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2731" w14:textId="77777777" w:rsidR="003B2924" w:rsidRPr="00283C07" w:rsidRDefault="003B2924" w:rsidP="00283C07">
      <w:pPr>
        <w:spacing w:line="360" w:lineRule="auto"/>
        <w:jc w:val="center"/>
        <w:rPr>
          <w:rFonts w:ascii="Garamond" w:hAnsi="Garamond"/>
          <w:b/>
          <w:sz w:val="22"/>
          <w:szCs w:val="22"/>
          <w:u w:val="single"/>
        </w:rPr>
      </w:pPr>
      <w:r w:rsidRPr="00283C07">
        <w:rPr>
          <w:rFonts w:ascii="Garamond" w:hAnsi="Garamond"/>
          <w:b/>
          <w:sz w:val="22"/>
          <w:szCs w:val="22"/>
          <w:u w:val="single"/>
        </w:rPr>
        <w:t>Terms of Business Agreement</w:t>
      </w:r>
    </w:p>
    <w:p w14:paraId="23CF32A6" w14:textId="77777777" w:rsidR="00B138BF" w:rsidRPr="00283C07" w:rsidRDefault="00B138BF" w:rsidP="00283C07">
      <w:pPr>
        <w:spacing w:line="360" w:lineRule="auto"/>
        <w:jc w:val="center"/>
        <w:rPr>
          <w:rFonts w:ascii="Garamond" w:hAnsi="Garamond"/>
          <w:b/>
          <w:sz w:val="22"/>
          <w:szCs w:val="22"/>
          <w:u w:val="single"/>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0E6DD8" w:rsidRPr="00283C07" w14:paraId="551F754B" w14:textId="77777777" w:rsidTr="004504D6">
        <w:trPr>
          <w:trHeight w:val="399"/>
        </w:trPr>
        <w:tc>
          <w:tcPr>
            <w:tcW w:w="9599" w:type="dxa"/>
            <w:shd w:val="clear" w:color="auto" w:fill="D9D9D9" w:themeFill="background1" w:themeFillShade="D9"/>
          </w:tcPr>
          <w:p w14:paraId="28761564" w14:textId="77777777" w:rsidR="000E6DD8" w:rsidRPr="00283C07" w:rsidRDefault="00B42F67"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The Financial Conduct Authority (FCA)</w:t>
            </w:r>
          </w:p>
        </w:tc>
      </w:tr>
      <w:tr w:rsidR="000E6DD8" w:rsidRPr="00283C07" w14:paraId="7EE1525E" w14:textId="77777777" w:rsidTr="004504D6">
        <w:tc>
          <w:tcPr>
            <w:tcW w:w="9599" w:type="dxa"/>
          </w:tcPr>
          <w:p w14:paraId="61B8855E" w14:textId="3EB5CA6B" w:rsidR="00B42F67" w:rsidRPr="00283C07" w:rsidRDefault="00B42F67" w:rsidP="00283C07">
            <w:pPr>
              <w:spacing w:line="360" w:lineRule="auto"/>
              <w:jc w:val="both"/>
              <w:rPr>
                <w:rFonts w:ascii="Garamond" w:hAnsi="Garamond"/>
                <w:sz w:val="22"/>
                <w:szCs w:val="22"/>
              </w:rPr>
            </w:pPr>
            <w:r w:rsidRPr="00283C07">
              <w:rPr>
                <w:rFonts w:ascii="Garamond" w:hAnsi="Garamond"/>
                <w:sz w:val="22"/>
                <w:szCs w:val="22"/>
              </w:rPr>
              <w:t xml:space="preserve">The FCA is the independent watchdog that regulates financial services. </w:t>
            </w:r>
            <w:bookmarkStart w:id="0" w:name="_Hlk96029"/>
            <w:r w:rsidR="00F86E4C" w:rsidRPr="00F86E4C">
              <w:rPr>
                <w:rFonts w:ascii="Garamond" w:hAnsi="Garamond" w:cs="Arial"/>
                <w:sz w:val="22"/>
                <w:szCs w:val="22"/>
              </w:rPr>
              <w:t>Secure Finance</w:t>
            </w:r>
            <w:r w:rsidR="00BC1327" w:rsidRPr="00F86E4C">
              <w:rPr>
                <w:rFonts w:ascii="Garamond" w:hAnsi="Garamond"/>
                <w:sz w:val="22"/>
                <w:szCs w:val="22"/>
              </w:rPr>
              <w:t xml:space="preserve"> </w:t>
            </w:r>
            <w:r w:rsidR="00A6633B" w:rsidRPr="00283C07">
              <w:rPr>
                <w:rFonts w:ascii="Garamond" w:hAnsi="Garamond"/>
                <w:sz w:val="22"/>
                <w:szCs w:val="22"/>
              </w:rPr>
              <w:t xml:space="preserve">Ltd </w:t>
            </w:r>
            <w:bookmarkEnd w:id="0"/>
            <w:r w:rsidR="00A6633B" w:rsidRPr="00283C07">
              <w:rPr>
                <w:rFonts w:ascii="Garamond" w:hAnsi="Garamond"/>
                <w:sz w:val="22"/>
                <w:szCs w:val="22"/>
              </w:rPr>
              <w:t>is authorised and regulated by the Financial Conduct Authority. Our F</w:t>
            </w:r>
            <w:r w:rsidR="007C2E3D" w:rsidRPr="00283C07">
              <w:rPr>
                <w:rFonts w:ascii="Garamond" w:hAnsi="Garamond"/>
                <w:sz w:val="22"/>
                <w:szCs w:val="22"/>
              </w:rPr>
              <w:t>irm Reference N</w:t>
            </w:r>
            <w:r w:rsidR="00A6633B" w:rsidRPr="00283C07">
              <w:rPr>
                <w:rFonts w:ascii="Garamond" w:hAnsi="Garamond"/>
                <w:sz w:val="22"/>
                <w:szCs w:val="22"/>
              </w:rPr>
              <w:t xml:space="preserve">umber is </w:t>
            </w:r>
            <w:r w:rsidR="005F027C" w:rsidRPr="005F027C">
              <w:rPr>
                <w:rFonts w:ascii="Garamond" w:hAnsi="Garamond" w:cs="Arial"/>
                <w:sz w:val="22"/>
                <w:szCs w:val="22"/>
              </w:rPr>
              <w:t>843255</w:t>
            </w:r>
            <w:r w:rsidR="00A6633B" w:rsidRPr="00283C07">
              <w:rPr>
                <w:rFonts w:ascii="Garamond" w:hAnsi="Garamond"/>
                <w:sz w:val="22"/>
                <w:szCs w:val="22"/>
              </w:rPr>
              <w:t xml:space="preserve">. Our permitted business is advising and arranging </w:t>
            </w:r>
            <w:r w:rsidR="007C2E3D" w:rsidRPr="00283C07">
              <w:rPr>
                <w:rFonts w:ascii="Garamond" w:hAnsi="Garamond" w:cs="Arial"/>
                <w:sz w:val="22"/>
                <w:szCs w:val="22"/>
              </w:rPr>
              <w:t xml:space="preserve">mortgages and </w:t>
            </w:r>
            <w:r w:rsidR="00A6633B" w:rsidRPr="00283C07">
              <w:rPr>
                <w:rFonts w:ascii="Garamond" w:hAnsi="Garamond"/>
                <w:sz w:val="22"/>
                <w:szCs w:val="22"/>
              </w:rPr>
              <w:t>non-investment insurance contracts</w:t>
            </w:r>
            <w:r w:rsidR="00315B87" w:rsidRPr="00283C07">
              <w:rPr>
                <w:rFonts w:ascii="Garamond" w:hAnsi="Garamond"/>
                <w:sz w:val="22"/>
                <w:szCs w:val="22"/>
              </w:rPr>
              <w:t>, as well as credit-broking.</w:t>
            </w:r>
            <w:r w:rsidR="00315B87" w:rsidRPr="00283C07">
              <w:rPr>
                <w:rFonts w:ascii="Garamond" w:hAnsi="Garamond" w:cs="Arial"/>
                <w:sz w:val="22"/>
                <w:szCs w:val="22"/>
              </w:rPr>
              <w:t xml:space="preserve"> </w:t>
            </w:r>
            <w:r w:rsidR="00A6633B" w:rsidRPr="00283C07">
              <w:rPr>
                <w:rFonts w:ascii="Garamond" w:hAnsi="Garamond"/>
                <w:sz w:val="22"/>
                <w:szCs w:val="22"/>
              </w:rPr>
              <w:t xml:space="preserve">You can check this on the Financial Services Register by visiting the FCA's website at </w:t>
            </w:r>
            <w:r w:rsidR="007C2E3D" w:rsidRPr="00283C07">
              <w:rPr>
                <w:rFonts w:ascii="Garamond" w:hAnsi="Garamond"/>
                <w:sz w:val="22"/>
                <w:szCs w:val="22"/>
              </w:rPr>
              <w:t>https://register.fca.org.uk.</w:t>
            </w:r>
          </w:p>
        </w:tc>
      </w:tr>
    </w:tbl>
    <w:p w14:paraId="2521DD95" w14:textId="77777777" w:rsidR="000E6DD8" w:rsidRPr="00283C07" w:rsidRDefault="000E6DD8" w:rsidP="00283C07">
      <w:pPr>
        <w:spacing w:line="360" w:lineRule="auto"/>
        <w:jc w:val="both"/>
        <w:rPr>
          <w:rFonts w:ascii="Garamond" w:hAnsi="Garamond"/>
          <w:b/>
          <w:sz w:val="22"/>
          <w:szCs w:val="22"/>
        </w:rPr>
      </w:pPr>
      <w:bookmarkStart w:id="1" w:name="_GoBack"/>
      <w:bookmarkEnd w:id="1"/>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FD20ED" w:rsidRPr="00283C07" w14:paraId="350E9753" w14:textId="77777777" w:rsidTr="004504D6">
        <w:tc>
          <w:tcPr>
            <w:tcW w:w="9599" w:type="dxa"/>
            <w:shd w:val="clear" w:color="auto" w:fill="D9D9D9" w:themeFill="background1" w:themeFillShade="D9"/>
          </w:tcPr>
          <w:p w14:paraId="1F3E534E" w14:textId="77777777" w:rsidR="00FD20ED" w:rsidRPr="00283C07" w:rsidRDefault="00B42F67"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 xml:space="preserve"> Whose </w:t>
            </w:r>
            <w:r w:rsidR="002E4772" w:rsidRPr="00283C07">
              <w:rPr>
                <w:rFonts w:ascii="Garamond" w:hAnsi="Garamond"/>
                <w:b/>
                <w:sz w:val="22"/>
                <w:szCs w:val="22"/>
              </w:rPr>
              <w:t>products</w:t>
            </w:r>
            <w:r w:rsidRPr="00283C07">
              <w:rPr>
                <w:rFonts w:ascii="Garamond" w:hAnsi="Garamond"/>
                <w:b/>
                <w:sz w:val="22"/>
                <w:szCs w:val="22"/>
              </w:rPr>
              <w:t xml:space="preserve"> do we offer?</w:t>
            </w:r>
          </w:p>
        </w:tc>
      </w:tr>
      <w:tr w:rsidR="00FD20ED" w:rsidRPr="00283C07" w14:paraId="0DD8DCF2" w14:textId="77777777" w:rsidTr="004504D6">
        <w:tc>
          <w:tcPr>
            <w:tcW w:w="9599" w:type="dxa"/>
          </w:tcPr>
          <w:p w14:paraId="71EE13E4" w14:textId="77777777" w:rsidR="00283C07" w:rsidRDefault="00315B87" w:rsidP="00283C07">
            <w:pPr>
              <w:spacing w:line="360" w:lineRule="auto"/>
              <w:jc w:val="both"/>
              <w:rPr>
                <w:rFonts w:ascii="Garamond" w:hAnsi="Garamond" w:cs="Arial"/>
                <w:sz w:val="22"/>
                <w:szCs w:val="22"/>
              </w:rPr>
            </w:pPr>
            <w:r w:rsidRPr="00283C07">
              <w:rPr>
                <w:rFonts w:ascii="Garamond" w:hAnsi="Garamond" w:cs="Arial"/>
                <w:b/>
                <w:bCs/>
                <w:sz w:val="22"/>
                <w:szCs w:val="22"/>
                <w:u w:val="single"/>
              </w:rPr>
              <w:t>Mortgages:</w:t>
            </w:r>
            <w:r w:rsidRPr="00283C07">
              <w:rPr>
                <w:rFonts w:ascii="Garamond" w:hAnsi="Garamond" w:cs="Arial"/>
                <w:sz w:val="22"/>
                <w:szCs w:val="22"/>
              </w:rPr>
              <w:t xml:space="preserve"> </w:t>
            </w:r>
            <w:r w:rsidRPr="00283C07">
              <w:rPr>
                <w:rFonts w:ascii="Garamond" w:hAnsi="Garamond" w:cs="Arial"/>
                <w:b/>
                <w:sz w:val="22"/>
                <w:szCs w:val="22"/>
              </w:rPr>
              <w:t>For residential mortgages</w:t>
            </w:r>
            <w:r w:rsidRPr="00283C07">
              <w:rPr>
                <w:rFonts w:ascii="Garamond" w:hAnsi="Garamond" w:cs="Arial"/>
                <w:sz w:val="22"/>
                <w:szCs w:val="22"/>
              </w:rPr>
              <w:t xml:space="preserve"> - we offer a comprehensive range of mortgages from across the market but not those that you can only obtain by going directly to the lender.  </w:t>
            </w:r>
          </w:p>
          <w:p w14:paraId="39B10F6E" w14:textId="5A7C69A7" w:rsidR="00574D78" w:rsidRPr="00283C07" w:rsidRDefault="00315B87" w:rsidP="00283C07">
            <w:pPr>
              <w:spacing w:line="360" w:lineRule="auto"/>
              <w:jc w:val="both"/>
              <w:rPr>
                <w:rFonts w:ascii="Garamond" w:hAnsi="Garamond" w:cs="Arial"/>
                <w:sz w:val="22"/>
                <w:szCs w:val="22"/>
              </w:rPr>
            </w:pPr>
            <w:r w:rsidRPr="00283C07">
              <w:rPr>
                <w:rFonts w:ascii="Garamond" w:hAnsi="Garamond" w:cs="Arial"/>
                <w:b/>
                <w:sz w:val="22"/>
                <w:szCs w:val="22"/>
              </w:rPr>
              <w:t>For buy-to-let or commercial mortgages</w:t>
            </w:r>
            <w:r w:rsidRPr="00283C07">
              <w:rPr>
                <w:rFonts w:ascii="Garamond" w:hAnsi="Garamond" w:cs="Arial"/>
                <w:sz w:val="22"/>
                <w:szCs w:val="22"/>
              </w:rPr>
              <w:t xml:space="preserve"> – we only provide mortgages from a limited range of lenders from across the market, which does not represent the whole market. We only sell bridging products from a limited range of lenders from across the market, which does not represent the whole market.</w:t>
            </w:r>
            <w:r w:rsidR="00156C33" w:rsidRPr="00283C07">
              <w:rPr>
                <w:rFonts w:ascii="Garamond" w:hAnsi="Garamond" w:cs="Arial"/>
                <w:sz w:val="22"/>
                <w:szCs w:val="22"/>
              </w:rPr>
              <w:t xml:space="preserve"> </w:t>
            </w:r>
          </w:p>
          <w:p w14:paraId="6151A152" w14:textId="6ADDC57F" w:rsidR="006D020B" w:rsidRPr="00283C07" w:rsidRDefault="00574D78" w:rsidP="00283C07">
            <w:pPr>
              <w:spacing w:line="360" w:lineRule="auto"/>
              <w:jc w:val="both"/>
              <w:rPr>
                <w:rFonts w:ascii="Garamond" w:hAnsi="Garamond" w:cs="Arial"/>
                <w:sz w:val="22"/>
                <w:szCs w:val="22"/>
              </w:rPr>
            </w:pPr>
            <w:r w:rsidRPr="00F86E4C">
              <w:rPr>
                <w:rFonts w:ascii="Garamond" w:hAnsi="Garamond" w:cs="Arial"/>
                <w:b/>
                <w:sz w:val="22"/>
                <w:szCs w:val="22"/>
              </w:rPr>
              <w:t>P</w:t>
            </w:r>
            <w:r w:rsidR="001E4625" w:rsidRPr="00F86E4C">
              <w:rPr>
                <w:rFonts w:ascii="Garamond" w:hAnsi="Garamond" w:cs="Arial"/>
                <w:b/>
                <w:sz w:val="22"/>
                <w:szCs w:val="22"/>
              </w:rPr>
              <w:t>roduct Transfers</w:t>
            </w:r>
            <w:r w:rsidR="001E4625" w:rsidRPr="00F86E4C">
              <w:rPr>
                <w:rFonts w:ascii="Garamond" w:hAnsi="Garamond" w:cs="Arial"/>
                <w:sz w:val="22"/>
                <w:szCs w:val="22"/>
              </w:rPr>
              <w:t>:</w:t>
            </w:r>
            <w:r w:rsidR="001E4625" w:rsidRPr="00283C07">
              <w:rPr>
                <w:rFonts w:ascii="Garamond" w:hAnsi="Garamond" w:cs="Arial"/>
                <w:sz w:val="22"/>
                <w:szCs w:val="22"/>
              </w:rPr>
              <w:t xml:space="preserve"> We can</w:t>
            </w:r>
            <w:r w:rsidR="005B0C12" w:rsidRPr="00283C07">
              <w:rPr>
                <w:rFonts w:ascii="Garamond" w:hAnsi="Garamond" w:cs="Arial"/>
                <w:sz w:val="22"/>
                <w:szCs w:val="22"/>
              </w:rPr>
              <w:t xml:space="preserve"> </w:t>
            </w:r>
            <w:r w:rsidR="002E26E9" w:rsidRPr="00283C07">
              <w:rPr>
                <w:rFonts w:ascii="Garamond" w:hAnsi="Garamond" w:cs="Arial"/>
                <w:sz w:val="22"/>
                <w:szCs w:val="22"/>
              </w:rPr>
              <w:t xml:space="preserve">advise on and arrange </w:t>
            </w:r>
            <w:r w:rsidR="00312105" w:rsidRPr="00283C07">
              <w:rPr>
                <w:rFonts w:ascii="Garamond" w:hAnsi="Garamond" w:cs="Arial"/>
                <w:sz w:val="22"/>
                <w:szCs w:val="22"/>
              </w:rPr>
              <w:t>residential</w:t>
            </w:r>
            <w:r w:rsidR="00BE541A" w:rsidRPr="00283C07">
              <w:rPr>
                <w:rFonts w:ascii="Garamond" w:hAnsi="Garamond" w:cs="Arial"/>
                <w:sz w:val="22"/>
                <w:szCs w:val="22"/>
              </w:rPr>
              <w:t>,</w:t>
            </w:r>
            <w:r w:rsidR="00195646" w:rsidRPr="00283C07">
              <w:rPr>
                <w:rFonts w:ascii="Garamond" w:hAnsi="Garamond" w:cs="Arial"/>
                <w:sz w:val="22"/>
                <w:szCs w:val="22"/>
              </w:rPr>
              <w:t xml:space="preserve"> </w:t>
            </w:r>
            <w:r w:rsidR="00312105" w:rsidRPr="00283C07">
              <w:rPr>
                <w:rFonts w:ascii="Garamond" w:hAnsi="Garamond" w:cs="Arial"/>
                <w:sz w:val="22"/>
                <w:szCs w:val="22"/>
              </w:rPr>
              <w:t xml:space="preserve">buy-to-to let and commercial product </w:t>
            </w:r>
            <w:r w:rsidR="001E4625" w:rsidRPr="00283C07">
              <w:rPr>
                <w:rFonts w:ascii="Garamond" w:hAnsi="Garamond" w:cs="Arial"/>
                <w:sz w:val="22"/>
                <w:szCs w:val="22"/>
              </w:rPr>
              <w:t>transfers in line with</w:t>
            </w:r>
            <w:r w:rsidR="00BE541A" w:rsidRPr="00283C07">
              <w:rPr>
                <w:rFonts w:ascii="Garamond" w:hAnsi="Garamond" w:cs="Arial"/>
                <w:sz w:val="22"/>
                <w:szCs w:val="22"/>
              </w:rPr>
              <w:t xml:space="preserve"> the</w:t>
            </w:r>
            <w:r w:rsidR="001E4625" w:rsidRPr="00283C07">
              <w:rPr>
                <w:rFonts w:ascii="Garamond" w:hAnsi="Garamond" w:cs="Arial"/>
                <w:sz w:val="22"/>
                <w:szCs w:val="22"/>
              </w:rPr>
              <w:t xml:space="preserve"> </w:t>
            </w:r>
            <w:r w:rsidR="00652B13" w:rsidRPr="00283C07">
              <w:rPr>
                <w:rFonts w:ascii="Garamond" w:hAnsi="Garamond" w:cs="Arial"/>
                <w:sz w:val="22"/>
                <w:szCs w:val="22"/>
              </w:rPr>
              <w:t xml:space="preserve">level of service </w:t>
            </w:r>
            <w:r w:rsidR="00195646" w:rsidRPr="00283C07">
              <w:rPr>
                <w:rFonts w:ascii="Garamond" w:hAnsi="Garamond" w:cs="Arial"/>
                <w:sz w:val="22"/>
                <w:szCs w:val="22"/>
              </w:rPr>
              <w:t xml:space="preserve">outlined </w:t>
            </w:r>
            <w:r w:rsidR="004C6D08" w:rsidRPr="00283C07">
              <w:rPr>
                <w:rFonts w:ascii="Garamond" w:hAnsi="Garamond" w:cs="Arial"/>
                <w:sz w:val="22"/>
                <w:szCs w:val="22"/>
              </w:rPr>
              <w:t xml:space="preserve">in section </w:t>
            </w:r>
            <w:r w:rsidR="002E26E9" w:rsidRPr="00283C07">
              <w:rPr>
                <w:rFonts w:ascii="Garamond" w:hAnsi="Garamond" w:cs="Arial"/>
                <w:sz w:val="22"/>
                <w:szCs w:val="22"/>
              </w:rPr>
              <w:t xml:space="preserve">3. </w:t>
            </w:r>
            <w:r w:rsidR="00652B13" w:rsidRPr="00283C07">
              <w:rPr>
                <w:rFonts w:ascii="Garamond" w:hAnsi="Garamond" w:cs="Arial"/>
                <w:sz w:val="22"/>
                <w:szCs w:val="22"/>
              </w:rPr>
              <w:t>below.</w:t>
            </w:r>
          </w:p>
          <w:p w14:paraId="1783E75B" w14:textId="2E5EFFB5" w:rsidR="00283C07" w:rsidRPr="00283C07" w:rsidRDefault="00315B87" w:rsidP="00283C07">
            <w:pPr>
              <w:spacing w:line="360" w:lineRule="auto"/>
              <w:jc w:val="both"/>
              <w:rPr>
                <w:rFonts w:ascii="Garamond" w:hAnsi="Garamond" w:cs="Arial"/>
                <w:sz w:val="22"/>
                <w:szCs w:val="22"/>
              </w:rPr>
            </w:pPr>
            <w:r w:rsidRPr="00283C07">
              <w:rPr>
                <w:rFonts w:ascii="Garamond" w:hAnsi="Garamond"/>
                <w:b/>
                <w:sz w:val="22"/>
                <w:szCs w:val="22"/>
                <w:u w:val="single"/>
              </w:rPr>
              <w:t>Insurance:</w:t>
            </w:r>
            <w:r w:rsidRPr="00283C07">
              <w:rPr>
                <w:rFonts w:ascii="Garamond" w:hAnsi="Garamond"/>
                <w:sz w:val="22"/>
                <w:szCs w:val="22"/>
              </w:rPr>
              <w:t xml:space="preserve"> </w:t>
            </w:r>
            <w:r w:rsidR="001E65A8" w:rsidRPr="00283C07">
              <w:rPr>
                <w:rFonts w:ascii="Garamond" w:hAnsi="Garamond"/>
                <w:sz w:val="22"/>
                <w:szCs w:val="22"/>
              </w:rPr>
              <w:t>We offer a range of</w:t>
            </w:r>
            <w:r w:rsidR="001E65A8" w:rsidRPr="00283C07">
              <w:rPr>
                <w:rFonts w:ascii="Garamond" w:hAnsi="Garamond" w:cs="Calibri"/>
                <w:sz w:val="22"/>
                <w:szCs w:val="22"/>
              </w:rPr>
              <w:t xml:space="preserve"> </w:t>
            </w:r>
            <w:r w:rsidR="00F71CA4" w:rsidRPr="00283C07">
              <w:rPr>
                <w:rFonts w:ascii="Garamond" w:hAnsi="Garamond" w:cs="Calibri"/>
                <w:sz w:val="22"/>
                <w:szCs w:val="22"/>
              </w:rPr>
              <w:t xml:space="preserve">General Insurance </w:t>
            </w:r>
            <w:r w:rsidR="001E65A8" w:rsidRPr="00283C07">
              <w:rPr>
                <w:rFonts w:ascii="Garamond" w:hAnsi="Garamond"/>
                <w:sz w:val="22"/>
                <w:szCs w:val="22"/>
              </w:rPr>
              <w:t xml:space="preserve">policies from a limited range of insurers from across the market which does not represent the whole market. A list of insurers we offer </w:t>
            </w:r>
            <w:r w:rsidR="001E65A8" w:rsidRPr="00283C07">
              <w:rPr>
                <w:rFonts w:ascii="Garamond" w:hAnsi="Garamond" w:cs="Arial"/>
                <w:sz w:val="22"/>
                <w:szCs w:val="22"/>
              </w:rPr>
              <w:t>products</w:t>
            </w:r>
            <w:r w:rsidR="001E65A8" w:rsidRPr="00283C07">
              <w:rPr>
                <w:rFonts w:ascii="Garamond" w:hAnsi="Garamond"/>
                <w:sz w:val="22"/>
                <w:szCs w:val="22"/>
              </w:rPr>
              <w:t xml:space="preserve"> from is available at the </w:t>
            </w:r>
            <w:r w:rsidR="001E65A8" w:rsidRPr="00283C07">
              <w:rPr>
                <w:rFonts w:ascii="Garamond" w:hAnsi="Garamond" w:cs="Arial"/>
                <w:sz w:val="22"/>
                <w:szCs w:val="22"/>
              </w:rPr>
              <w:t>end</w:t>
            </w:r>
            <w:r w:rsidR="001E65A8" w:rsidRPr="00283C07">
              <w:rPr>
                <w:rFonts w:ascii="Garamond" w:hAnsi="Garamond"/>
                <w:sz w:val="22"/>
                <w:szCs w:val="22"/>
              </w:rPr>
              <w:t xml:space="preserve"> of this document.</w:t>
            </w:r>
            <w:r w:rsidR="001E65A8" w:rsidRPr="00283C07">
              <w:rPr>
                <w:rFonts w:ascii="Garamond" w:hAnsi="Garamond" w:cs="Arial"/>
                <w:sz w:val="22"/>
                <w:szCs w:val="22"/>
              </w:rPr>
              <w:t xml:space="preserve"> </w:t>
            </w:r>
          </w:p>
          <w:p w14:paraId="5FF9D122" w14:textId="029E8C95" w:rsidR="00EC0315" w:rsidRPr="00283C07" w:rsidRDefault="00315B87" w:rsidP="00283C07">
            <w:pPr>
              <w:spacing w:line="360" w:lineRule="auto"/>
              <w:jc w:val="both"/>
              <w:rPr>
                <w:rFonts w:ascii="Garamond" w:hAnsi="Garamond"/>
                <w:sz w:val="22"/>
                <w:szCs w:val="22"/>
              </w:rPr>
            </w:pPr>
            <w:r w:rsidRPr="00283C07">
              <w:rPr>
                <w:rFonts w:ascii="Garamond" w:hAnsi="Garamond"/>
                <w:b/>
                <w:sz w:val="22"/>
                <w:szCs w:val="22"/>
                <w:u w:val="single"/>
              </w:rPr>
              <w:t>Consumer Credit:</w:t>
            </w:r>
            <w:r w:rsidRPr="00283C07">
              <w:rPr>
                <w:rFonts w:ascii="Garamond" w:hAnsi="Garamond"/>
                <w:sz w:val="22"/>
                <w:szCs w:val="22"/>
              </w:rPr>
              <w:t xml:space="preserve"> Where we have arranged an insurance policy on your behalf, we can arrange credit to cover up to 90% of the policy premium. We only arrange credit from a limited range of lenders from across the market, which does not represent the whole market.</w:t>
            </w:r>
          </w:p>
        </w:tc>
      </w:tr>
    </w:tbl>
    <w:p w14:paraId="53A0F05A" w14:textId="77777777" w:rsidR="00FD20ED" w:rsidRPr="00283C07" w:rsidRDefault="00FD20ED" w:rsidP="00283C07">
      <w:pPr>
        <w:spacing w:line="360" w:lineRule="auto"/>
        <w:jc w:val="both"/>
        <w:rPr>
          <w:rFonts w:ascii="Garamond" w:hAnsi="Garamond"/>
          <w:b/>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FD20ED" w:rsidRPr="00283C07" w14:paraId="68397979" w14:textId="77777777" w:rsidTr="004504D6">
        <w:tc>
          <w:tcPr>
            <w:tcW w:w="9599" w:type="dxa"/>
            <w:shd w:val="clear" w:color="auto" w:fill="D9D9D9" w:themeFill="background1" w:themeFillShade="D9"/>
          </w:tcPr>
          <w:p w14:paraId="60318EA0" w14:textId="77777777" w:rsidR="00FD20ED" w:rsidRPr="00283C07" w:rsidRDefault="00B42F67"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 xml:space="preserve">Which service will we provide you with? </w:t>
            </w:r>
          </w:p>
        </w:tc>
      </w:tr>
      <w:tr w:rsidR="00FD20ED" w:rsidRPr="00283C07" w14:paraId="1B5CBA2D" w14:textId="77777777" w:rsidTr="004504D6">
        <w:tc>
          <w:tcPr>
            <w:tcW w:w="9599" w:type="dxa"/>
          </w:tcPr>
          <w:p w14:paraId="650017CF" w14:textId="36925B86" w:rsidR="00633CBE" w:rsidRPr="00283C07" w:rsidRDefault="00633CBE" w:rsidP="00283C07">
            <w:pPr>
              <w:pStyle w:val="Subtitle"/>
              <w:spacing w:line="360" w:lineRule="auto"/>
              <w:jc w:val="both"/>
              <w:rPr>
                <w:rFonts w:ascii="Garamond" w:hAnsi="Garamond"/>
                <w:b w:val="0"/>
                <w:sz w:val="22"/>
                <w:szCs w:val="22"/>
              </w:rPr>
            </w:pPr>
            <w:r w:rsidRPr="00283C07">
              <w:rPr>
                <w:rFonts w:ascii="Garamond" w:hAnsi="Garamond"/>
                <w:sz w:val="22"/>
                <w:szCs w:val="22"/>
                <w:u w:val="single"/>
              </w:rPr>
              <w:t>Mortgages:</w:t>
            </w:r>
            <w:r w:rsidRPr="00283C07">
              <w:rPr>
                <w:rStyle w:val="apple-converted-space"/>
                <w:rFonts w:ascii="Garamond" w:hAnsi="Garamond"/>
                <w:sz w:val="22"/>
                <w:szCs w:val="22"/>
              </w:rPr>
              <w:t> </w:t>
            </w:r>
            <w:r w:rsidRPr="00283C07">
              <w:rPr>
                <w:rFonts w:ascii="Garamond" w:hAnsi="Garamond"/>
                <w:sz w:val="22"/>
                <w:szCs w:val="22"/>
              </w:rPr>
              <w:t>For residential mortgages</w:t>
            </w:r>
            <w:r w:rsidRPr="00283C07">
              <w:rPr>
                <w:rStyle w:val="apple-converted-space"/>
                <w:rFonts w:ascii="Garamond" w:hAnsi="Garamond"/>
                <w:b w:val="0"/>
                <w:bCs/>
                <w:sz w:val="22"/>
                <w:szCs w:val="22"/>
              </w:rPr>
              <w:t> </w:t>
            </w:r>
            <w:r w:rsidRPr="00283C07">
              <w:rPr>
                <w:rFonts w:ascii="Garamond" w:hAnsi="Garamond"/>
                <w:b w:val="0"/>
                <w:bCs/>
                <w:sz w:val="22"/>
                <w:szCs w:val="22"/>
              </w:rPr>
              <w:t xml:space="preserve">– </w:t>
            </w:r>
            <w:r w:rsidRPr="00283C07">
              <w:rPr>
                <w:rFonts w:ascii="Garamond" w:hAnsi="Garamond"/>
                <w:b w:val="0"/>
                <w:sz w:val="22"/>
                <w:szCs w:val="22"/>
              </w:rPr>
              <w:t>You will receive advice or a recommendation from us</w:t>
            </w:r>
            <w:r w:rsidRPr="00283C07">
              <w:rPr>
                <w:rStyle w:val="apple-converted-space"/>
                <w:rFonts w:ascii="Garamond" w:hAnsi="Garamond"/>
                <w:b w:val="0"/>
                <w:bCs/>
                <w:sz w:val="22"/>
                <w:szCs w:val="22"/>
              </w:rPr>
              <w:t> </w:t>
            </w:r>
            <w:r w:rsidRPr="00283C07">
              <w:rPr>
                <w:rFonts w:ascii="Garamond" w:hAnsi="Garamond"/>
                <w:b w:val="0"/>
                <w:sz w:val="22"/>
                <w:szCs w:val="22"/>
              </w:rPr>
              <w:t xml:space="preserve">as to </w:t>
            </w:r>
            <w:r w:rsidRPr="00283C07">
              <w:rPr>
                <w:rFonts w:ascii="Garamond" w:hAnsi="Garamond"/>
                <w:b w:val="0"/>
                <w:bCs/>
                <w:sz w:val="22"/>
                <w:szCs w:val="22"/>
              </w:rPr>
              <w:t xml:space="preserve">which is </w:t>
            </w:r>
            <w:r w:rsidRPr="00283C07">
              <w:rPr>
                <w:rFonts w:ascii="Garamond" w:hAnsi="Garamond"/>
                <w:b w:val="0"/>
                <w:sz w:val="22"/>
                <w:szCs w:val="22"/>
              </w:rPr>
              <w:t>the most suitable product</w:t>
            </w:r>
            <w:r w:rsidRPr="00283C07">
              <w:rPr>
                <w:rFonts w:ascii="Garamond" w:hAnsi="Garamond"/>
                <w:b w:val="0"/>
                <w:bCs/>
                <w:sz w:val="22"/>
                <w:szCs w:val="22"/>
              </w:rPr>
              <w:t xml:space="preserve"> for your requirements,</w:t>
            </w:r>
            <w:r w:rsidRPr="00283C07">
              <w:rPr>
                <w:rStyle w:val="apple-converted-space"/>
                <w:rFonts w:ascii="Garamond" w:hAnsi="Garamond"/>
                <w:b w:val="0"/>
                <w:bCs/>
                <w:sz w:val="22"/>
                <w:szCs w:val="22"/>
              </w:rPr>
              <w:t> </w:t>
            </w:r>
            <w:r w:rsidRPr="00283C07">
              <w:rPr>
                <w:rFonts w:ascii="Garamond" w:hAnsi="Garamond"/>
                <w:b w:val="0"/>
                <w:bCs/>
                <w:sz w:val="22"/>
                <w:szCs w:val="22"/>
              </w:rPr>
              <w:t>once we have assessed your needs for the respective product.</w:t>
            </w:r>
            <w:r w:rsidR="005B0C80" w:rsidRPr="00283C07">
              <w:rPr>
                <w:rFonts w:ascii="Garamond" w:hAnsi="Garamond"/>
                <w:b w:val="0"/>
                <w:bCs/>
                <w:sz w:val="22"/>
                <w:szCs w:val="22"/>
              </w:rPr>
              <w:t xml:space="preserve"> </w:t>
            </w:r>
            <w:r w:rsidRPr="00283C07">
              <w:rPr>
                <w:rFonts w:ascii="Garamond" w:hAnsi="Garamond"/>
                <w:sz w:val="22"/>
                <w:szCs w:val="22"/>
              </w:rPr>
              <w:t>For buy-to-let or commercial mortgages</w:t>
            </w:r>
            <w:r w:rsidRPr="00283C07">
              <w:rPr>
                <w:rStyle w:val="apple-converted-space"/>
                <w:rFonts w:ascii="Garamond" w:hAnsi="Garamond"/>
                <w:b w:val="0"/>
                <w:bCs/>
                <w:sz w:val="22"/>
                <w:szCs w:val="22"/>
              </w:rPr>
              <w:t> </w:t>
            </w:r>
            <w:r w:rsidRPr="00283C07">
              <w:rPr>
                <w:rFonts w:ascii="Garamond" w:hAnsi="Garamond"/>
                <w:b w:val="0"/>
                <w:bCs/>
                <w:sz w:val="22"/>
                <w:szCs w:val="22"/>
              </w:rPr>
              <w:t xml:space="preserve">– </w:t>
            </w:r>
            <w:r w:rsidR="00BF2AA6" w:rsidRPr="00283C07">
              <w:rPr>
                <w:rFonts w:ascii="Garamond" w:hAnsi="Garamond" w:cs="Calibri"/>
                <w:b w:val="0"/>
                <w:sz w:val="22"/>
                <w:szCs w:val="22"/>
              </w:rPr>
              <w:t xml:space="preserve">We </w:t>
            </w:r>
            <w:r w:rsidR="00BF2AA6" w:rsidRPr="00283C07">
              <w:rPr>
                <w:rFonts w:ascii="Garamond" w:hAnsi="Garamond"/>
                <w:b w:val="0"/>
                <w:sz w:val="22"/>
                <w:szCs w:val="22"/>
              </w:rPr>
              <w:t xml:space="preserve">will ask you some questions to help us ascertain your demands and needs, and we will then provide you with sufficient information on what we believe to be ‘a suitable product’, but not necessarily ‘the most suitable product’, for your demands and needs. The information we provide is intended to help you make an informed decision about how to proceed. Ultimately, you will need to make your own decision about how to proceed, and it is your responsibility to ensure that </w:t>
            </w:r>
            <w:r w:rsidR="00F82972" w:rsidRPr="00283C07">
              <w:rPr>
                <w:rFonts w:ascii="Garamond" w:hAnsi="Garamond"/>
                <w:b w:val="0"/>
                <w:sz w:val="22"/>
                <w:szCs w:val="22"/>
              </w:rPr>
              <w:t xml:space="preserve">it meets </w:t>
            </w:r>
            <w:r w:rsidR="00BF2AA6" w:rsidRPr="00283C07">
              <w:rPr>
                <w:rFonts w:ascii="Garamond" w:hAnsi="Garamond"/>
                <w:b w:val="0"/>
                <w:sz w:val="22"/>
                <w:szCs w:val="22"/>
              </w:rPr>
              <w:t xml:space="preserve">your </w:t>
            </w:r>
            <w:r w:rsidR="00D538BE" w:rsidRPr="00283C07">
              <w:rPr>
                <w:rFonts w:ascii="Garamond" w:hAnsi="Garamond"/>
                <w:b w:val="0"/>
                <w:sz w:val="22"/>
                <w:szCs w:val="22"/>
              </w:rPr>
              <w:t>mortgage</w:t>
            </w:r>
            <w:r w:rsidR="00BF2AA6" w:rsidRPr="00283C07">
              <w:rPr>
                <w:rFonts w:ascii="Garamond" w:hAnsi="Garamond"/>
                <w:b w:val="0"/>
                <w:sz w:val="22"/>
                <w:szCs w:val="22"/>
              </w:rPr>
              <w:t xml:space="preserve"> requirements.</w:t>
            </w:r>
          </w:p>
          <w:p w14:paraId="27DB21FD" w14:textId="3EADBE14" w:rsidR="00BC0AEA" w:rsidRPr="00283C07" w:rsidRDefault="00BC0AEA" w:rsidP="00283C07">
            <w:pPr>
              <w:pStyle w:val="Subtitle"/>
              <w:spacing w:line="360" w:lineRule="auto"/>
              <w:jc w:val="both"/>
              <w:rPr>
                <w:rFonts w:ascii="Garamond" w:hAnsi="Garamond"/>
                <w:b w:val="0"/>
                <w:sz w:val="22"/>
                <w:szCs w:val="22"/>
              </w:rPr>
            </w:pPr>
            <w:r w:rsidRPr="00283C07">
              <w:rPr>
                <w:rFonts w:ascii="Garamond" w:hAnsi="Garamond" w:cs="Calibri"/>
                <w:b w:val="0"/>
                <w:bCs/>
                <w:sz w:val="22"/>
                <w:szCs w:val="22"/>
              </w:rPr>
              <w:t>In all cases, we will arrange the product on your behalf.</w:t>
            </w:r>
          </w:p>
          <w:p w14:paraId="5E95451A" w14:textId="77777777" w:rsidR="00283C07" w:rsidRDefault="00D103FE" w:rsidP="00283C07">
            <w:pPr>
              <w:spacing w:line="360" w:lineRule="auto"/>
              <w:jc w:val="both"/>
              <w:rPr>
                <w:rFonts w:ascii="Garamond" w:hAnsi="Garamond"/>
                <w:sz w:val="22"/>
                <w:szCs w:val="22"/>
              </w:rPr>
            </w:pPr>
            <w:r w:rsidRPr="00F86E4C">
              <w:rPr>
                <w:rFonts w:ascii="Garamond" w:hAnsi="Garamond"/>
                <w:b/>
                <w:bCs/>
                <w:sz w:val="22"/>
                <w:szCs w:val="22"/>
              </w:rPr>
              <w:t>Product Transfers</w:t>
            </w:r>
            <w:r w:rsidR="00C01094" w:rsidRPr="00F86E4C">
              <w:rPr>
                <w:rFonts w:ascii="Garamond" w:hAnsi="Garamond"/>
                <w:b/>
                <w:bCs/>
                <w:sz w:val="22"/>
                <w:szCs w:val="22"/>
              </w:rPr>
              <w:t>:</w:t>
            </w:r>
            <w:r w:rsidRPr="00283C07">
              <w:rPr>
                <w:rFonts w:ascii="Garamond" w:hAnsi="Garamond"/>
                <w:b/>
                <w:bCs/>
                <w:sz w:val="22"/>
                <w:szCs w:val="22"/>
              </w:rPr>
              <w:t xml:space="preserve"> - </w:t>
            </w:r>
            <w:r w:rsidRPr="00283C07">
              <w:rPr>
                <w:rFonts w:ascii="Garamond" w:hAnsi="Garamond"/>
                <w:b/>
                <w:sz w:val="22"/>
                <w:szCs w:val="22"/>
              </w:rPr>
              <w:t>For residential product transfers</w:t>
            </w:r>
            <w:r w:rsidR="00A61F93" w:rsidRPr="00283C07">
              <w:rPr>
                <w:rFonts w:ascii="Garamond" w:hAnsi="Garamond"/>
                <w:b/>
                <w:sz w:val="22"/>
                <w:szCs w:val="22"/>
              </w:rPr>
              <w:t xml:space="preserve"> -</w:t>
            </w:r>
            <w:r w:rsidRPr="00283C07">
              <w:rPr>
                <w:rFonts w:ascii="Garamond" w:hAnsi="Garamond"/>
                <w:sz w:val="22"/>
                <w:szCs w:val="22"/>
              </w:rPr>
              <w:t xml:space="preserve"> we will provide our services on an advised basis as we would for a standard mortgage or re-mortgage. However, we may also provide this service on an execution only basis if requested to do so. </w:t>
            </w:r>
          </w:p>
          <w:p w14:paraId="2CC0140C" w14:textId="557E0511" w:rsidR="00D103FE" w:rsidRPr="00283C07" w:rsidRDefault="00D103FE" w:rsidP="00283C07">
            <w:pPr>
              <w:spacing w:line="360" w:lineRule="auto"/>
              <w:jc w:val="both"/>
              <w:rPr>
                <w:rFonts w:ascii="Garamond" w:hAnsi="Garamond"/>
                <w:b/>
                <w:bCs/>
                <w:sz w:val="22"/>
                <w:szCs w:val="22"/>
              </w:rPr>
            </w:pPr>
            <w:r w:rsidRPr="00283C07">
              <w:rPr>
                <w:rFonts w:ascii="Garamond" w:hAnsi="Garamond"/>
                <w:b/>
                <w:sz w:val="22"/>
                <w:szCs w:val="22"/>
                <w:lang w:val="x-none"/>
              </w:rPr>
              <w:lastRenderedPageBreak/>
              <w:t xml:space="preserve">For buy-to-let or commercial </w:t>
            </w:r>
            <w:r w:rsidRPr="00283C07">
              <w:rPr>
                <w:rFonts w:ascii="Garamond" w:hAnsi="Garamond"/>
                <w:b/>
                <w:sz w:val="22"/>
                <w:szCs w:val="22"/>
              </w:rPr>
              <w:t>product transfers</w:t>
            </w:r>
            <w:r w:rsidR="00C01094" w:rsidRPr="00283C07">
              <w:rPr>
                <w:rFonts w:ascii="Garamond" w:hAnsi="Garamond"/>
                <w:b/>
                <w:sz w:val="22"/>
                <w:szCs w:val="22"/>
              </w:rPr>
              <w:t xml:space="preserve"> -</w:t>
            </w:r>
            <w:r w:rsidRPr="00283C07">
              <w:rPr>
                <w:rFonts w:ascii="Garamond" w:hAnsi="Garamond"/>
                <w:sz w:val="22"/>
                <w:szCs w:val="22"/>
              </w:rPr>
              <w:t xml:space="preserve"> we will provide our services on a non-advised basis as we would for any other </w:t>
            </w:r>
            <w:r w:rsidRPr="00283C07">
              <w:rPr>
                <w:rFonts w:ascii="Garamond" w:hAnsi="Garamond"/>
                <w:sz w:val="22"/>
                <w:szCs w:val="22"/>
                <w:lang w:val="x-none"/>
              </w:rPr>
              <w:t xml:space="preserve">buy-to-let or commercial </w:t>
            </w:r>
            <w:r w:rsidRPr="00283C07">
              <w:rPr>
                <w:rFonts w:ascii="Garamond" w:hAnsi="Garamond"/>
                <w:sz w:val="22"/>
                <w:szCs w:val="22"/>
              </w:rPr>
              <w:t xml:space="preserve">products. However, we may also provide this service on an execution only basis if requested to do so. </w:t>
            </w:r>
          </w:p>
          <w:p w14:paraId="3EE7D8F3" w14:textId="0D849481" w:rsidR="00205EF8" w:rsidRPr="00283C07" w:rsidRDefault="00633CBE" w:rsidP="00283C07">
            <w:pPr>
              <w:spacing w:line="360" w:lineRule="auto"/>
              <w:jc w:val="both"/>
              <w:rPr>
                <w:rFonts w:ascii="Garamond" w:hAnsi="Garamond"/>
                <w:b/>
                <w:sz w:val="22"/>
                <w:szCs w:val="22"/>
                <w:u w:val="single"/>
              </w:rPr>
            </w:pPr>
            <w:r w:rsidRPr="00283C07">
              <w:rPr>
                <w:rFonts w:ascii="Garamond" w:hAnsi="Garamond" w:cs="Calibri"/>
                <w:b/>
                <w:sz w:val="22"/>
                <w:szCs w:val="22"/>
                <w:u w:val="single"/>
              </w:rPr>
              <w:t>Insurance:</w:t>
            </w:r>
            <w:r w:rsidR="00993B0B" w:rsidRPr="00283C07">
              <w:rPr>
                <w:rFonts w:ascii="Garamond" w:hAnsi="Garamond" w:cs="Calibri"/>
                <w:bCs/>
                <w:sz w:val="22"/>
                <w:szCs w:val="22"/>
              </w:rPr>
              <w:t xml:space="preserve"> </w:t>
            </w:r>
            <w:r w:rsidR="00B426DF" w:rsidRPr="00283C07">
              <w:rPr>
                <w:rFonts w:ascii="Garamond" w:hAnsi="Garamond" w:cs="Calibri"/>
                <w:b/>
                <w:bCs/>
                <w:sz w:val="22"/>
                <w:szCs w:val="22"/>
              </w:rPr>
              <w:t>For General Insurance -</w:t>
            </w:r>
            <w:r w:rsidR="00B426DF" w:rsidRPr="00283C07">
              <w:rPr>
                <w:rFonts w:ascii="Garamond" w:hAnsi="Garamond" w:cs="Calibri"/>
                <w:bCs/>
                <w:sz w:val="22"/>
                <w:szCs w:val="22"/>
              </w:rPr>
              <w:t xml:space="preserve"> </w:t>
            </w:r>
            <w:r w:rsidR="00055C61" w:rsidRPr="00283C07">
              <w:rPr>
                <w:rFonts w:ascii="Garamond" w:hAnsi="Garamond" w:cs="Calibri"/>
                <w:sz w:val="22"/>
                <w:szCs w:val="22"/>
              </w:rPr>
              <w:t xml:space="preserve">We </w:t>
            </w:r>
            <w:r w:rsidR="00055C61" w:rsidRPr="00283C07">
              <w:rPr>
                <w:rFonts w:ascii="Garamond" w:hAnsi="Garamond"/>
                <w:sz w:val="22"/>
                <w:szCs w:val="22"/>
              </w:rPr>
              <w:t xml:space="preserve">will ask you some questions to help us ascertain your demands and needs, and we will then provide you with sufficient information on what we believe to be ‘a suitable product’, but not necessarily ‘the most suitable product’, for your demands and needs. The information we provide is intended to help you make an informed decision about how to proceed. Ultimately, you will need to make your own decision about how to proceed, and it is your responsibility to ensure that any product that you take out is suitable for your insurance requirements. </w:t>
            </w:r>
            <w:r w:rsidR="00BC0AEA" w:rsidRPr="00283C07">
              <w:rPr>
                <w:rFonts w:ascii="Garamond" w:hAnsi="Garamond"/>
                <w:sz w:val="22"/>
                <w:szCs w:val="22"/>
              </w:rPr>
              <w:t>In all cases, we will arrange the product on your behalf.</w:t>
            </w:r>
          </w:p>
          <w:p w14:paraId="3B531B56" w14:textId="67F0CA20" w:rsidR="002E26E9" w:rsidRPr="00283C07" w:rsidRDefault="00633CBE" w:rsidP="00283C07">
            <w:pPr>
              <w:spacing w:line="360" w:lineRule="auto"/>
              <w:jc w:val="both"/>
              <w:rPr>
                <w:rFonts w:ascii="Garamond" w:hAnsi="Garamond" w:cs="Calibri"/>
                <w:bCs/>
                <w:sz w:val="22"/>
                <w:szCs w:val="22"/>
              </w:rPr>
            </w:pPr>
            <w:r w:rsidRPr="00283C07">
              <w:rPr>
                <w:rFonts w:ascii="Garamond" w:hAnsi="Garamond"/>
                <w:b/>
                <w:sz w:val="22"/>
                <w:szCs w:val="22"/>
                <w:u w:val="single"/>
              </w:rPr>
              <w:t>Consumer Credit:</w:t>
            </w:r>
            <w:r w:rsidRPr="00283C07">
              <w:rPr>
                <w:rStyle w:val="apple-converted-space"/>
                <w:rFonts w:ascii="Garamond" w:hAnsi="Garamond" w:cs="Calibri"/>
                <w:bCs/>
                <w:sz w:val="22"/>
                <w:szCs w:val="22"/>
              </w:rPr>
              <w:t> </w:t>
            </w:r>
            <w:r w:rsidRPr="00283C07">
              <w:rPr>
                <w:rFonts w:ascii="Garamond" w:hAnsi="Garamond"/>
                <w:sz w:val="22"/>
                <w:szCs w:val="22"/>
              </w:rPr>
              <w:t>You will not receive advice or a recommendation from us on the suitability of the provision of credit, unless you are a retail client.</w:t>
            </w:r>
          </w:p>
          <w:p w14:paraId="7FF5FFA1" w14:textId="7E4C7E24" w:rsidR="00FD20ED" w:rsidRPr="00283C07" w:rsidRDefault="00633CBE" w:rsidP="00283C07">
            <w:pPr>
              <w:spacing w:line="360" w:lineRule="auto"/>
              <w:jc w:val="both"/>
              <w:rPr>
                <w:rFonts w:ascii="Calibri" w:hAnsi="Calibri"/>
                <w:color w:val="000000"/>
                <w:sz w:val="22"/>
                <w:szCs w:val="22"/>
              </w:rPr>
            </w:pPr>
            <w:r w:rsidRPr="00283C07">
              <w:rPr>
                <w:rFonts w:ascii="Garamond" w:hAnsi="Garamond"/>
                <w:sz w:val="22"/>
                <w:szCs w:val="22"/>
              </w:rPr>
              <w:t>In all cases, we will arrange the product on your behalf.</w:t>
            </w:r>
          </w:p>
        </w:tc>
      </w:tr>
    </w:tbl>
    <w:p w14:paraId="4F5F1F65" w14:textId="2C79FE88" w:rsidR="00FD20ED" w:rsidRPr="00283C07" w:rsidRDefault="00FD20ED" w:rsidP="00283C07">
      <w:pPr>
        <w:spacing w:line="360" w:lineRule="auto"/>
        <w:jc w:val="both"/>
        <w:rPr>
          <w:rFonts w:ascii="Garamond" w:hAnsi="Garamond"/>
          <w:b/>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1B3D36" w:rsidRPr="00283C07" w14:paraId="797F67B8" w14:textId="77777777" w:rsidTr="00986FBE">
        <w:tc>
          <w:tcPr>
            <w:tcW w:w="9599" w:type="dxa"/>
            <w:shd w:val="clear" w:color="auto" w:fill="D9D9D9" w:themeFill="background1" w:themeFillShade="D9"/>
          </w:tcPr>
          <w:p w14:paraId="4616F345" w14:textId="074EE9C2" w:rsidR="001B3D36" w:rsidRPr="00283C07" w:rsidRDefault="001B3D36" w:rsidP="00283C07">
            <w:pPr>
              <w:pStyle w:val="ListParagraph"/>
              <w:numPr>
                <w:ilvl w:val="0"/>
                <w:numId w:val="7"/>
              </w:numPr>
              <w:spacing w:line="360" w:lineRule="auto"/>
              <w:rPr>
                <w:rFonts w:ascii="Garamond" w:hAnsi="Garamond"/>
                <w:b/>
                <w:sz w:val="22"/>
                <w:szCs w:val="22"/>
              </w:rPr>
            </w:pPr>
            <w:r w:rsidRPr="00283C07">
              <w:rPr>
                <w:rFonts w:ascii="Garamond" w:hAnsi="Garamond"/>
                <w:b/>
                <w:sz w:val="22"/>
                <w:szCs w:val="22"/>
              </w:rPr>
              <w:t xml:space="preserve">Disclosure of Information. </w:t>
            </w:r>
          </w:p>
        </w:tc>
      </w:tr>
      <w:tr w:rsidR="001B3D36" w:rsidRPr="00283C07" w14:paraId="491EA1CC" w14:textId="77777777" w:rsidTr="00986FBE">
        <w:tc>
          <w:tcPr>
            <w:tcW w:w="9599" w:type="dxa"/>
          </w:tcPr>
          <w:p w14:paraId="27BAECE4" w14:textId="7EAE8DB4" w:rsidR="001B3D36" w:rsidRPr="00283C07" w:rsidRDefault="00315B87" w:rsidP="00283C07">
            <w:pPr>
              <w:spacing w:line="360" w:lineRule="auto"/>
              <w:ind w:right="170"/>
              <w:jc w:val="both"/>
              <w:rPr>
                <w:rFonts w:ascii="Garamond" w:hAnsi="Garamond"/>
                <w:sz w:val="22"/>
                <w:szCs w:val="22"/>
              </w:rPr>
            </w:pPr>
            <w:r w:rsidRPr="00283C07">
              <w:rPr>
                <w:rFonts w:ascii="Garamond" w:hAnsi="Garamond"/>
                <w:b/>
                <w:bCs/>
                <w:sz w:val="22"/>
                <w:szCs w:val="22"/>
                <w:u w:val="single"/>
              </w:rPr>
              <w:t>Insurance Clients only:</w:t>
            </w:r>
            <w:r w:rsidRPr="00283C07">
              <w:rPr>
                <w:rFonts w:ascii="Garamond" w:hAnsi="Garamond"/>
                <w:sz w:val="22"/>
                <w:szCs w:val="22"/>
              </w:rPr>
              <w:t xml:space="preserve"> </w:t>
            </w:r>
            <w:r w:rsidR="001B3D36" w:rsidRPr="00283C07">
              <w:rPr>
                <w:rFonts w:ascii="Garamond" w:hAnsi="Garamond"/>
                <w:sz w:val="22"/>
                <w:szCs w:val="22"/>
              </w:rPr>
              <w:t xml:space="preserve">It is important that you understand that any information, statements, or answers made by you to us or your Insurer are your responsibility and must be correct, as failure to disclose facts material to the insurance or any inaccuracies in your answers may invalidate your insurance cover. These facts must be disclosed at the earliest opportunity and certainly at each renewal. </w:t>
            </w:r>
            <w:r w:rsidR="00254BE2" w:rsidRPr="00283C07">
              <w:rPr>
                <w:rFonts w:ascii="Garamond" w:hAnsi="Garamond"/>
                <w:sz w:val="22"/>
                <w:szCs w:val="22"/>
              </w:rPr>
              <w:t xml:space="preserve">If you are a </w:t>
            </w:r>
            <w:r w:rsidR="007C2E3D" w:rsidRPr="00283C07">
              <w:rPr>
                <w:rFonts w:ascii="Garamond" w:hAnsi="Garamond"/>
                <w:sz w:val="22"/>
                <w:szCs w:val="22"/>
              </w:rPr>
              <w:t>retail</w:t>
            </w:r>
            <w:r w:rsidR="00254BE2" w:rsidRPr="00283C07">
              <w:rPr>
                <w:rFonts w:ascii="Garamond" w:hAnsi="Garamond"/>
                <w:sz w:val="22"/>
                <w:szCs w:val="22"/>
              </w:rPr>
              <w:t xml:space="preserve"> client you are duty bound to avoid any misrepresentation &amp; if you are a commercial client you are duty bound to make a fair representation of risk, (more information is available upon request). </w:t>
            </w:r>
            <w:r w:rsidR="001B3D36" w:rsidRPr="00283C07">
              <w:rPr>
                <w:rFonts w:ascii="Garamond" w:hAnsi="Garamond"/>
                <w:sz w:val="22"/>
                <w:szCs w:val="22"/>
              </w:rPr>
              <w:t xml:space="preserve">Responsibility for this is solely yours as we cannot be expected to have known facts which have not been disclosed to us. </w:t>
            </w:r>
            <w:r w:rsidR="00254BE2" w:rsidRPr="00283C07">
              <w:rPr>
                <w:rFonts w:ascii="Garamond" w:hAnsi="Garamond"/>
                <w:sz w:val="22"/>
                <w:szCs w:val="22"/>
              </w:rPr>
              <w:t>Please keep copies of any documentation sent to you for future reference.</w:t>
            </w:r>
          </w:p>
        </w:tc>
      </w:tr>
    </w:tbl>
    <w:p w14:paraId="5F26672B" w14:textId="5F50CC90" w:rsidR="001B3D36" w:rsidRPr="00283C07" w:rsidRDefault="001B3D36" w:rsidP="00283C07">
      <w:pPr>
        <w:spacing w:line="360" w:lineRule="auto"/>
        <w:jc w:val="both"/>
        <w:rPr>
          <w:rFonts w:ascii="Garamond" w:hAnsi="Garamond"/>
          <w:b/>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FD20ED" w:rsidRPr="00283C07" w14:paraId="4BE68C4E" w14:textId="77777777" w:rsidTr="004504D6">
        <w:tc>
          <w:tcPr>
            <w:tcW w:w="9599" w:type="dxa"/>
            <w:shd w:val="clear" w:color="auto" w:fill="D9D9D9" w:themeFill="background1" w:themeFillShade="D9"/>
          </w:tcPr>
          <w:p w14:paraId="0F4457BC" w14:textId="77777777" w:rsidR="00FD20ED" w:rsidRPr="00283C07" w:rsidRDefault="002E4772"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What will you have to pay for the service?</w:t>
            </w:r>
            <w:r w:rsidR="00FD20ED" w:rsidRPr="00283C07">
              <w:rPr>
                <w:rFonts w:ascii="Garamond" w:hAnsi="Garamond"/>
                <w:b/>
                <w:sz w:val="22"/>
                <w:szCs w:val="22"/>
              </w:rPr>
              <w:t xml:space="preserve"> </w:t>
            </w:r>
          </w:p>
        </w:tc>
      </w:tr>
      <w:tr w:rsidR="00FD20ED" w:rsidRPr="00283C07" w14:paraId="5A85EAC0" w14:textId="77777777" w:rsidTr="004504D6">
        <w:tc>
          <w:tcPr>
            <w:tcW w:w="9599" w:type="dxa"/>
          </w:tcPr>
          <w:p w14:paraId="553AA76E" w14:textId="3BA0705D" w:rsidR="00315B87" w:rsidRPr="00F86E4C" w:rsidRDefault="00315B87" w:rsidP="00283C07">
            <w:pPr>
              <w:spacing w:line="360" w:lineRule="auto"/>
              <w:jc w:val="both"/>
              <w:rPr>
                <w:rFonts w:ascii="Garamond" w:hAnsi="Garamond" w:cs="Arial"/>
                <w:sz w:val="22"/>
                <w:szCs w:val="22"/>
              </w:rPr>
            </w:pPr>
            <w:r w:rsidRPr="00F86E4C">
              <w:rPr>
                <w:rFonts w:ascii="Garamond" w:hAnsi="Garamond" w:cs="Arial"/>
                <w:b/>
                <w:sz w:val="22"/>
                <w:szCs w:val="22"/>
                <w:u w:val="single"/>
              </w:rPr>
              <w:t>Mortgages:</w:t>
            </w:r>
            <w:r w:rsidRPr="00F86E4C">
              <w:rPr>
                <w:rFonts w:ascii="Garamond" w:hAnsi="Garamond" w:cs="Arial"/>
                <w:bCs/>
                <w:sz w:val="22"/>
                <w:szCs w:val="22"/>
              </w:rPr>
              <w:t xml:space="preserve"> </w:t>
            </w:r>
            <w:r w:rsidR="00B138BF" w:rsidRPr="00F86E4C">
              <w:rPr>
                <w:rFonts w:ascii="Garamond" w:hAnsi="Garamond" w:cs="Arial"/>
                <w:bCs/>
                <w:sz w:val="22"/>
                <w:szCs w:val="22"/>
              </w:rPr>
              <w:t>A</w:t>
            </w:r>
            <w:r w:rsidRPr="00F86E4C">
              <w:rPr>
                <w:rFonts w:ascii="Garamond" w:hAnsi="Garamond" w:cs="Arial"/>
                <w:sz w:val="22"/>
                <w:szCs w:val="22"/>
              </w:rPr>
              <w:t xml:space="preserve"> fee of </w:t>
            </w:r>
            <w:r w:rsidR="00F86E4C" w:rsidRPr="00F86E4C">
              <w:rPr>
                <w:rFonts w:ascii="Garamond" w:hAnsi="Garamond" w:cs="Arial"/>
                <w:sz w:val="22"/>
                <w:szCs w:val="22"/>
              </w:rPr>
              <w:t>1% of the loan amount</w:t>
            </w:r>
            <w:r w:rsidRPr="00F86E4C">
              <w:rPr>
                <w:rFonts w:ascii="Garamond" w:hAnsi="Garamond" w:cs="Arial"/>
                <w:sz w:val="22"/>
                <w:szCs w:val="22"/>
              </w:rPr>
              <w:t xml:space="preserve"> is payable upon receipt of the mortgage offer. We will also be paid a commission by the lender (which will be disclosed to you if greater than £250).</w:t>
            </w:r>
            <w:r w:rsidRPr="00F86E4C">
              <w:rPr>
                <w:rFonts w:ascii="Garamond" w:hAnsi="Garamond"/>
                <w:sz w:val="22"/>
                <w:szCs w:val="22"/>
              </w:rPr>
              <w:t xml:space="preserve"> This does not affect your statutory rights.</w:t>
            </w:r>
          </w:p>
          <w:p w14:paraId="66A17156" w14:textId="5113E0C6" w:rsidR="00B42F67" w:rsidRPr="00F86E4C" w:rsidRDefault="00315B87" w:rsidP="00283C07">
            <w:pPr>
              <w:spacing w:line="360" w:lineRule="auto"/>
              <w:jc w:val="both"/>
              <w:rPr>
                <w:rFonts w:ascii="Garamond" w:hAnsi="Garamond"/>
                <w:sz w:val="22"/>
                <w:szCs w:val="22"/>
              </w:rPr>
            </w:pPr>
            <w:r w:rsidRPr="00F86E4C">
              <w:rPr>
                <w:rFonts w:ascii="Garamond" w:hAnsi="Garamond"/>
                <w:b/>
                <w:sz w:val="22"/>
                <w:szCs w:val="22"/>
                <w:u w:val="single"/>
              </w:rPr>
              <w:t xml:space="preserve">Insurance: </w:t>
            </w:r>
            <w:r w:rsidRPr="00F86E4C">
              <w:rPr>
                <w:rFonts w:ascii="Garamond" w:hAnsi="Garamond" w:cs="Arial"/>
                <w:sz w:val="22"/>
                <w:szCs w:val="22"/>
                <w:shd w:val="clear" w:color="auto" w:fill="FFFFFF"/>
              </w:rPr>
              <w:t>We may charge you a fee for this service.</w:t>
            </w:r>
            <w:r w:rsidRPr="00F86E4C">
              <w:rPr>
                <w:rFonts w:ascii="Garamond" w:hAnsi="Garamond"/>
                <w:sz w:val="22"/>
                <w:szCs w:val="22"/>
                <w:shd w:val="clear" w:color="auto" w:fill="FFFFFF"/>
              </w:rPr>
              <w:t xml:space="preserve"> We may also receive a commission of up to 30% from the Insurance provider. </w:t>
            </w:r>
            <w:r w:rsidRPr="00F86E4C">
              <w:rPr>
                <w:rFonts w:ascii="Garamond" w:hAnsi="Garamond"/>
                <w:sz w:val="22"/>
                <w:szCs w:val="22"/>
              </w:rPr>
              <w:t xml:space="preserve">In cases where we have assisted in the arrangement of finance, the firm may also receive </w:t>
            </w:r>
            <w:r w:rsidR="00834C40" w:rsidRPr="00F86E4C">
              <w:rPr>
                <w:rFonts w:ascii="Garamond" w:hAnsi="Garamond"/>
                <w:sz w:val="22"/>
                <w:szCs w:val="22"/>
              </w:rPr>
              <w:t>an over-ride payment of up to 2.5% of the finance amount from the Finance Provider</w:t>
            </w:r>
          </w:p>
        </w:tc>
      </w:tr>
    </w:tbl>
    <w:p w14:paraId="5E8BA0EA" w14:textId="77777777" w:rsidR="00FD20ED" w:rsidRPr="00283C07" w:rsidRDefault="00FD20ED" w:rsidP="00283C07">
      <w:pPr>
        <w:pStyle w:val="ListParagraph"/>
        <w:spacing w:line="360" w:lineRule="auto"/>
        <w:jc w:val="both"/>
        <w:rPr>
          <w:rFonts w:ascii="Garamond" w:hAnsi="Garamond"/>
          <w:b/>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FD20ED" w:rsidRPr="00283C07" w14:paraId="49F22E6B" w14:textId="77777777" w:rsidTr="004504D6">
        <w:tc>
          <w:tcPr>
            <w:tcW w:w="9599" w:type="dxa"/>
            <w:shd w:val="clear" w:color="auto" w:fill="D9D9D9" w:themeFill="background1" w:themeFillShade="D9"/>
          </w:tcPr>
          <w:p w14:paraId="2DA910B1" w14:textId="50C8211C" w:rsidR="00FD20ED" w:rsidRPr="00283C07" w:rsidRDefault="00A6633B"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Professional Indemnity</w:t>
            </w:r>
            <w:r w:rsidR="000521BC" w:rsidRPr="00283C07">
              <w:rPr>
                <w:rFonts w:ascii="Garamond" w:hAnsi="Garamond" w:cs="Calibri"/>
                <w:b/>
                <w:sz w:val="22"/>
                <w:szCs w:val="22"/>
              </w:rPr>
              <w:t xml:space="preserve"> Insurance</w:t>
            </w:r>
            <w:r w:rsidRPr="00283C07">
              <w:rPr>
                <w:rFonts w:ascii="Garamond" w:hAnsi="Garamond"/>
                <w:b/>
                <w:sz w:val="22"/>
                <w:szCs w:val="22"/>
              </w:rPr>
              <w:t>.</w:t>
            </w:r>
          </w:p>
        </w:tc>
      </w:tr>
      <w:tr w:rsidR="00FD20ED" w:rsidRPr="00283C07" w14:paraId="690F69A7" w14:textId="77777777" w:rsidTr="004504D6">
        <w:tc>
          <w:tcPr>
            <w:tcW w:w="9599" w:type="dxa"/>
          </w:tcPr>
          <w:p w14:paraId="6AEB89B9" w14:textId="5DA05DB5" w:rsidR="00FD20ED" w:rsidRPr="00283C07" w:rsidRDefault="00A6633B" w:rsidP="00283C07">
            <w:pPr>
              <w:spacing w:line="360" w:lineRule="auto"/>
              <w:jc w:val="both"/>
              <w:rPr>
                <w:rFonts w:ascii="Garamond" w:hAnsi="Garamond"/>
                <w:b/>
                <w:sz w:val="22"/>
                <w:szCs w:val="22"/>
              </w:rPr>
            </w:pPr>
            <w:r w:rsidRPr="00283C07">
              <w:rPr>
                <w:rFonts w:ascii="Garamond" w:hAnsi="Garamond"/>
                <w:sz w:val="22"/>
                <w:szCs w:val="22"/>
              </w:rPr>
              <w:t xml:space="preserve">We conform to the FCA requirements in respect of Professional Indemnity Insurance. This type of insurance is mandatory for </w:t>
            </w:r>
            <w:r w:rsidR="00E36C9B" w:rsidRPr="00283C07">
              <w:rPr>
                <w:rFonts w:ascii="Garamond" w:hAnsi="Garamond"/>
                <w:sz w:val="22"/>
                <w:szCs w:val="22"/>
              </w:rPr>
              <w:t xml:space="preserve">mortgage and </w:t>
            </w:r>
            <w:r w:rsidRPr="00283C07">
              <w:rPr>
                <w:rFonts w:ascii="Garamond" w:hAnsi="Garamond"/>
                <w:sz w:val="22"/>
                <w:szCs w:val="22"/>
              </w:rPr>
              <w:t>insurance intermediaries.</w:t>
            </w:r>
          </w:p>
        </w:tc>
      </w:tr>
    </w:tbl>
    <w:p w14:paraId="76B8B054" w14:textId="3B45D3BF" w:rsidR="00315B87" w:rsidRDefault="00315B87" w:rsidP="00283C07">
      <w:pPr>
        <w:spacing w:line="360" w:lineRule="auto"/>
        <w:rPr>
          <w:sz w:val="22"/>
          <w:szCs w:val="22"/>
        </w:rPr>
      </w:pPr>
    </w:p>
    <w:p w14:paraId="00D920C1" w14:textId="24CA41D7" w:rsidR="00283C07" w:rsidRDefault="00283C07" w:rsidP="00283C07">
      <w:pPr>
        <w:spacing w:line="360" w:lineRule="auto"/>
        <w:rPr>
          <w:sz w:val="22"/>
          <w:szCs w:val="22"/>
        </w:rPr>
      </w:pPr>
    </w:p>
    <w:p w14:paraId="7E4C91A5" w14:textId="77777777" w:rsidR="00283C07" w:rsidRPr="00283C07" w:rsidRDefault="00283C07" w:rsidP="00283C07">
      <w:pPr>
        <w:spacing w:line="360" w:lineRule="auto"/>
        <w:rPr>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315B87" w:rsidRPr="00283C07" w14:paraId="0CE738BF" w14:textId="77777777" w:rsidTr="00163E79">
        <w:tc>
          <w:tcPr>
            <w:tcW w:w="9599" w:type="dxa"/>
            <w:shd w:val="clear" w:color="auto" w:fill="D9D9D9" w:themeFill="background1" w:themeFillShade="D9"/>
          </w:tcPr>
          <w:p w14:paraId="543B959B" w14:textId="51370945" w:rsidR="00315B87" w:rsidRPr="00283C07" w:rsidRDefault="00315B87" w:rsidP="00283C07">
            <w:pPr>
              <w:pStyle w:val="ListParagraph"/>
              <w:numPr>
                <w:ilvl w:val="0"/>
                <w:numId w:val="7"/>
              </w:numPr>
              <w:spacing w:line="360" w:lineRule="auto"/>
              <w:rPr>
                <w:rFonts w:ascii="Garamond" w:hAnsi="Garamond"/>
                <w:b/>
                <w:sz w:val="22"/>
                <w:szCs w:val="22"/>
              </w:rPr>
            </w:pPr>
            <w:r w:rsidRPr="00283C07">
              <w:rPr>
                <w:rFonts w:ascii="Garamond" w:hAnsi="Garamond"/>
                <w:b/>
                <w:sz w:val="22"/>
                <w:szCs w:val="22"/>
              </w:rPr>
              <w:lastRenderedPageBreak/>
              <w:t>Banking.</w:t>
            </w:r>
          </w:p>
        </w:tc>
      </w:tr>
      <w:tr w:rsidR="00315B87" w:rsidRPr="00283C07" w14:paraId="3C283076" w14:textId="77777777" w:rsidTr="00163E79">
        <w:tc>
          <w:tcPr>
            <w:tcW w:w="9599" w:type="dxa"/>
          </w:tcPr>
          <w:p w14:paraId="1D78BE45" w14:textId="02A2E998" w:rsidR="00315B87" w:rsidRPr="00283C07" w:rsidRDefault="00315B87" w:rsidP="00283C07">
            <w:pPr>
              <w:pStyle w:val="Heading4"/>
              <w:spacing w:before="0" w:line="360" w:lineRule="auto"/>
              <w:jc w:val="both"/>
              <w:rPr>
                <w:rFonts w:ascii="Garamond" w:hAnsi="Garamond"/>
                <w:b/>
                <w:color w:val="auto"/>
                <w:sz w:val="22"/>
                <w:szCs w:val="22"/>
              </w:rPr>
            </w:pPr>
            <w:r w:rsidRPr="00F86E4C">
              <w:rPr>
                <w:rStyle w:val="Emphasis"/>
                <w:rFonts w:ascii="Garamond" w:hAnsi="Garamond"/>
                <w:b/>
                <w:color w:val="auto"/>
                <w:sz w:val="22"/>
                <w:szCs w:val="22"/>
                <w:u w:val="single"/>
              </w:rPr>
              <w:t>Insurance Clients only:</w:t>
            </w:r>
            <w:r w:rsidRPr="00F86E4C">
              <w:rPr>
                <w:rStyle w:val="Emphasis"/>
                <w:rFonts w:ascii="Garamond" w:hAnsi="Garamond"/>
                <w:color w:val="auto"/>
                <w:sz w:val="22"/>
                <w:szCs w:val="22"/>
              </w:rPr>
              <w:t xml:space="preserve"> We hold </w:t>
            </w:r>
            <w:r w:rsidR="00C8288C" w:rsidRPr="00F86E4C">
              <w:rPr>
                <w:rStyle w:val="Emphasis"/>
                <w:rFonts w:ascii="Garamond" w:hAnsi="Garamond"/>
                <w:color w:val="auto"/>
                <w:sz w:val="22"/>
                <w:szCs w:val="22"/>
              </w:rPr>
              <w:t>C</w:t>
            </w:r>
            <w:r w:rsidRPr="00F86E4C">
              <w:rPr>
                <w:rStyle w:val="Emphasis"/>
                <w:rFonts w:ascii="Garamond" w:hAnsi="Garamond"/>
                <w:color w:val="auto"/>
                <w:sz w:val="22"/>
                <w:szCs w:val="22"/>
              </w:rPr>
              <w:t xml:space="preserve">lient money in a statutory trust account, and where interest received exceeds </w:t>
            </w:r>
            <w:proofErr w:type="gramStart"/>
            <w:r w:rsidRPr="00F86E4C">
              <w:rPr>
                <w:rStyle w:val="Emphasis"/>
                <w:rFonts w:ascii="Garamond" w:hAnsi="Garamond"/>
                <w:color w:val="auto"/>
                <w:sz w:val="22"/>
                <w:szCs w:val="22"/>
              </w:rPr>
              <w:t>£20</w:t>
            </w:r>
            <w:proofErr w:type="gramEnd"/>
            <w:r w:rsidRPr="00F86E4C">
              <w:rPr>
                <w:rStyle w:val="Emphasis"/>
                <w:rFonts w:ascii="Garamond" w:hAnsi="Garamond"/>
                <w:color w:val="auto"/>
                <w:sz w:val="22"/>
                <w:szCs w:val="22"/>
              </w:rPr>
              <w:t xml:space="preserve"> we will disclose this to you at the time.</w:t>
            </w:r>
          </w:p>
        </w:tc>
      </w:tr>
    </w:tbl>
    <w:p w14:paraId="4324DCFC" w14:textId="77777777" w:rsidR="00315B87" w:rsidRPr="00283C07" w:rsidRDefault="00315B87" w:rsidP="00283C07">
      <w:pPr>
        <w:spacing w:line="360" w:lineRule="auto"/>
        <w:rPr>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35335F" w:rsidRPr="00283C07" w14:paraId="2FE5F1DB" w14:textId="77777777" w:rsidTr="004504D6">
        <w:tc>
          <w:tcPr>
            <w:tcW w:w="9599" w:type="dxa"/>
            <w:shd w:val="clear" w:color="auto" w:fill="D9D9D9" w:themeFill="background1" w:themeFillShade="D9"/>
          </w:tcPr>
          <w:p w14:paraId="768D904E" w14:textId="37606FA6" w:rsidR="0035335F" w:rsidRPr="00283C07" w:rsidRDefault="00F855D3"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Cance</w:t>
            </w:r>
            <w:r w:rsidR="00C8288C" w:rsidRPr="00283C07">
              <w:rPr>
                <w:rFonts w:ascii="Garamond" w:hAnsi="Garamond"/>
                <w:b/>
                <w:sz w:val="22"/>
                <w:szCs w:val="22"/>
              </w:rPr>
              <w:t>l</w:t>
            </w:r>
            <w:r w:rsidRPr="00283C07">
              <w:rPr>
                <w:rFonts w:ascii="Garamond" w:hAnsi="Garamond"/>
                <w:b/>
                <w:sz w:val="22"/>
                <w:szCs w:val="22"/>
              </w:rPr>
              <w:t xml:space="preserve">lation </w:t>
            </w:r>
            <w:r w:rsidR="00E449E7" w:rsidRPr="00283C07">
              <w:rPr>
                <w:rFonts w:ascii="Garamond" w:hAnsi="Garamond"/>
                <w:b/>
                <w:sz w:val="22"/>
                <w:szCs w:val="22"/>
              </w:rPr>
              <w:t>rights</w:t>
            </w:r>
            <w:r w:rsidRPr="00283C07">
              <w:rPr>
                <w:rFonts w:ascii="Garamond" w:hAnsi="Garamond"/>
                <w:b/>
                <w:sz w:val="22"/>
                <w:szCs w:val="22"/>
              </w:rPr>
              <w:t>.</w:t>
            </w:r>
            <w:r w:rsidR="0035335F" w:rsidRPr="00283C07">
              <w:rPr>
                <w:rFonts w:ascii="Garamond" w:hAnsi="Garamond" w:cs="Calibri"/>
                <w:b/>
                <w:sz w:val="22"/>
                <w:szCs w:val="22"/>
              </w:rPr>
              <w:t xml:space="preserve"> </w:t>
            </w:r>
          </w:p>
        </w:tc>
      </w:tr>
      <w:tr w:rsidR="0035335F" w:rsidRPr="00283C07" w14:paraId="2EB01F48" w14:textId="77777777" w:rsidTr="004504D6">
        <w:tc>
          <w:tcPr>
            <w:tcW w:w="9599" w:type="dxa"/>
          </w:tcPr>
          <w:p w14:paraId="28292875" w14:textId="4807BEF5" w:rsidR="00315B87" w:rsidRPr="00283C07" w:rsidRDefault="00315B87" w:rsidP="00283C07">
            <w:pPr>
              <w:pStyle w:val="Default"/>
              <w:spacing w:line="360" w:lineRule="auto"/>
              <w:jc w:val="both"/>
              <w:rPr>
                <w:rFonts w:cs="Calibri"/>
                <w:b/>
                <w:bCs/>
                <w:sz w:val="22"/>
                <w:szCs w:val="22"/>
                <w:u w:val="single"/>
              </w:rPr>
            </w:pPr>
            <w:r w:rsidRPr="00283C07">
              <w:rPr>
                <w:b/>
                <w:bCs/>
                <w:sz w:val="22"/>
                <w:szCs w:val="22"/>
                <w:u w:val="single"/>
              </w:rPr>
              <w:t>Mortgages &amp; Consumer Credit:</w:t>
            </w:r>
            <w:r w:rsidRPr="00283C07">
              <w:rPr>
                <w:sz w:val="22"/>
                <w:szCs w:val="22"/>
              </w:rPr>
              <w:t xml:space="preserve"> </w:t>
            </w:r>
            <w:r w:rsidRPr="00283C07">
              <w:rPr>
                <w:rFonts w:cs="Calibri"/>
                <w:sz w:val="22"/>
                <w:szCs w:val="22"/>
              </w:rPr>
              <w:t>We do not provide any refund should you decide not to proceed with the mortgage or loan after the offer has been issued. Y</w:t>
            </w:r>
            <w:r w:rsidRPr="00283C07">
              <w:rPr>
                <w:color w:val="222222"/>
                <w:sz w:val="22"/>
                <w:szCs w:val="22"/>
                <w:shd w:val="clear" w:color="auto" w:fill="FFFFFF"/>
              </w:rPr>
              <w:t>ou do however have the right to withdraw from your mortgage or loan</w:t>
            </w:r>
            <w:r w:rsidRPr="00283C07">
              <w:rPr>
                <w:rStyle w:val="apple-converted-space"/>
                <w:color w:val="222222"/>
                <w:sz w:val="22"/>
                <w:szCs w:val="22"/>
                <w:shd w:val="clear" w:color="auto" w:fill="FFFFFF"/>
              </w:rPr>
              <w:t> </w:t>
            </w:r>
            <w:r w:rsidRPr="00283C07">
              <w:rPr>
                <w:rStyle w:val="aqj"/>
                <w:sz w:val="22"/>
                <w:szCs w:val="22"/>
                <w:lang w:bidi="he-IL"/>
              </w:rPr>
              <w:t>within 7 days</w:t>
            </w:r>
            <w:r w:rsidRPr="00283C07">
              <w:rPr>
                <w:rStyle w:val="apple-converted-space"/>
                <w:sz w:val="22"/>
                <w:szCs w:val="22"/>
                <w:lang w:bidi="he-IL"/>
              </w:rPr>
              <w:t> of accepting the offer.</w:t>
            </w:r>
            <w:r w:rsidRPr="00283C07">
              <w:rPr>
                <w:rFonts w:cs="Calibri"/>
                <w:sz w:val="22"/>
                <w:szCs w:val="22"/>
              </w:rPr>
              <w:t xml:space="preserve"> This does not affect your statutory rights.</w:t>
            </w:r>
            <w:r w:rsidR="00F86E4C">
              <w:rPr>
                <w:rFonts w:cs="Calibri"/>
                <w:sz w:val="22"/>
                <w:szCs w:val="22"/>
              </w:rPr>
              <w:t xml:space="preserve"> </w:t>
            </w:r>
            <w:r w:rsidR="00F86E4C" w:rsidRPr="00F86E4C">
              <w:rPr>
                <w:rFonts w:cs="Calibri"/>
                <w:sz w:val="22"/>
                <w:szCs w:val="22"/>
              </w:rPr>
              <w:t>Please note our fee will be charged should</w:t>
            </w:r>
            <w:r w:rsidR="00F86E4C" w:rsidRPr="00F86E4C">
              <w:rPr>
                <w:sz w:val="22"/>
                <w:szCs w:val="22"/>
              </w:rPr>
              <w:t xml:space="preserve"> the </w:t>
            </w:r>
            <w:r w:rsidR="00F86E4C" w:rsidRPr="00F86E4C">
              <w:rPr>
                <w:rFonts w:cs="Calibri"/>
                <w:sz w:val="22"/>
                <w:szCs w:val="22"/>
              </w:rPr>
              <w:t>lender reject</w:t>
            </w:r>
            <w:r w:rsidR="00F86E4C" w:rsidRPr="00F86E4C">
              <w:rPr>
                <w:sz w:val="22"/>
                <w:szCs w:val="22"/>
              </w:rPr>
              <w:t xml:space="preserve"> your mortgage </w:t>
            </w:r>
            <w:r w:rsidR="00F86E4C" w:rsidRPr="00F86E4C">
              <w:rPr>
                <w:rFonts w:cs="Calibri"/>
                <w:sz w:val="22"/>
                <w:szCs w:val="22"/>
              </w:rPr>
              <w:t>application due to you</w:t>
            </w:r>
            <w:r w:rsidR="00F86E4C" w:rsidRPr="00F86E4C">
              <w:rPr>
                <w:sz w:val="22"/>
                <w:szCs w:val="22"/>
              </w:rPr>
              <w:t xml:space="preserve"> not </w:t>
            </w:r>
            <w:r w:rsidR="00F86E4C" w:rsidRPr="00F86E4C">
              <w:rPr>
                <w:rFonts w:cs="Calibri"/>
                <w:sz w:val="22"/>
                <w:szCs w:val="22"/>
              </w:rPr>
              <w:t>disclosing any material information about</w:t>
            </w:r>
            <w:r w:rsidR="00F86E4C" w:rsidRPr="00F86E4C">
              <w:rPr>
                <w:sz w:val="22"/>
                <w:szCs w:val="22"/>
              </w:rPr>
              <w:t xml:space="preserve"> your </w:t>
            </w:r>
            <w:r w:rsidR="00F86E4C" w:rsidRPr="00F86E4C">
              <w:rPr>
                <w:rFonts w:cs="Calibri"/>
                <w:sz w:val="22"/>
                <w:szCs w:val="22"/>
              </w:rPr>
              <w:t>personal situation</w:t>
            </w:r>
            <w:r w:rsidR="00F86E4C" w:rsidRPr="00F86E4C">
              <w:rPr>
                <w:sz w:val="22"/>
                <w:szCs w:val="22"/>
              </w:rPr>
              <w:t xml:space="preserve">.  </w:t>
            </w:r>
            <w:r w:rsidR="00F86E4C" w:rsidRPr="00F86E4C">
              <w:rPr>
                <w:rFonts w:cs="Calibri"/>
                <w:sz w:val="22"/>
                <w:szCs w:val="22"/>
              </w:rPr>
              <w:t>If you follow our recommendation but the lender rejects your application</w:t>
            </w:r>
            <w:r w:rsidR="00F86E4C">
              <w:rPr>
                <w:rFonts w:cs="Calibri"/>
                <w:sz w:val="22"/>
                <w:szCs w:val="22"/>
              </w:rPr>
              <w:t>,</w:t>
            </w:r>
            <w:r w:rsidR="00F86E4C" w:rsidRPr="00F86E4C">
              <w:rPr>
                <w:rFonts w:cs="Calibri"/>
                <w:sz w:val="22"/>
                <w:szCs w:val="22"/>
              </w:rPr>
              <w:t xml:space="preserve"> you will receive a full refund.</w:t>
            </w:r>
          </w:p>
          <w:p w14:paraId="47AE1072" w14:textId="52EE4668" w:rsidR="0035335F" w:rsidRPr="00283C07" w:rsidRDefault="00315B87" w:rsidP="00283C07">
            <w:pPr>
              <w:spacing w:line="360" w:lineRule="auto"/>
              <w:jc w:val="both"/>
              <w:rPr>
                <w:rFonts w:ascii="Garamond" w:hAnsi="Garamond"/>
                <w:sz w:val="22"/>
                <w:szCs w:val="22"/>
              </w:rPr>
            </w:pPr>
            <w:r w:rsidRPr="00283C07">
              <w:rPr>
                <w:rFonts w:ascii="Garamond" w:hAnsi="Garamond" w:cs="Calibri"/>
                <w:b/>
                <w:bCs/>
                <w:sz w:val="22"/>
                <w:szCs w:val="22"/>
                <w:u w:val="single"/>
              </w:rPr>
              <w:t>Insurance:</w:t>
            </w:r>
            <w:r w:rsidRPr="00283C07">
              <w:rPr>
                <w:rFonts w:ascii="Garamond" w:hAnsi="Garamond" w:cs="Calibri"/>
                <w:sz w:val="22"/>
                <w:szCs w:val="22"/>
              </w:rPr>
              <w:t xml:space="preserve"> </w:t>
            </w:r>
            <w:r w:rsidR="0035335F" w:rsidRPr="00283C07">
              <w:rPr>
                <w:rFonts w:ascii="Garamond" w:hAnsi="Garamond"/>
                <w:sz w:val="22"/>
                <w:szCs w:val="22"/>
              </w:rPr>
              <w:t xml:space="preserve">If you wish to cancel your policy please contact us in writing at </w:t>
            </w:r>
            <w:r w:rsidR="00F86E4C" w:rsidRPr="00F86E4C">
              <w:rPr>
                <w:rFonts w:ascii="Garamond" w:hAnsi="Garamond" w:cs="Garamond"/>
                <w:color w:val="000000"/>
                <w:sz w:val="22"/>
                <w:szCs w:val="22"/>
                <w:lang w:eastAsia="en-GB"/>
              </w:rPr>
              <w:t>Secure Finance Ltd, Cancellations Department,</w:t>
            </w:r>
            <w:r w:rsidR="00F86E4C" w:rsidRPr="00F86E4C">
              <w:rPr>
                <w:rFonts w:ascii="Garamond" w:hAnsi="Garamond" w:cs="Garamond"/>
                <w:color w:val="000000"/>
                <w:spacing w:val="-10"/>
                <w:sz w:val="22"/>
                <w:szCs w:val="22"/>
                <w:lang w:eastAsia="en-GB"/>
              </w:rPr>
              <w:t xml:space="preserve"> </w:t>
            </w:r>
            <w:r w:rsidR="00F86E4C" w:rsidRPr="00F86E4C">
              <w:rPr>
                <w:rFonts w:ascii="Garamond" w:hAnsi="Garamond" w:cs="Garamond"/>
                <w:color w:val="000000"/>
                <w:sz w:val="22"/>
                <w:szCs w:val="22"/>
                <w:lang w:eastAsia="en-GB"/>
              </w:rPr>
              <w:t>30a</w:t>
            </w:r>
            <w:r w:rsidR="00F86E4C" w:rsidRPr="00F86E4C">
              <w:rPr>
                <w:rFonts w:ascii="Garamond" w:hAnsi="Garamond" w:cs="Garamond"/>
                <w:color w:val="000000"/>
                <w:spacing w:val="-11"/>
                <w:sz w:val="22"/>
                <w:szCs w:val="22"/>
                <w:lang w:eastAsia="en-GB"/>
              </w:rPr>
              <w:t xml:space="preserve"> </w:t>
            </w:r>
            <w:proofErr w:type="spellStart"/>
            <w:r w:rsidR="00F86E4C" w:rsidRPr="00F86E4C">
              <w:rPr>
                <w:rFonts w:ascii="Garamond" w:hAnsi="Garamond" w:cs="Garamond"/>
                <w:color w:val="000000"/>
                <w:sz w:val="22"/>
                <w:szCs w:val="22"/>
                <w:lang w:eastAsia="en-GB"/>
              </w:rPr>
              <w:t>Cedra</w:t>
            </w:r>
            <w:proofErr w:type="spellEnd"/>
            <w:r w:rsidR="00F86E4C" w:rsidRPr="00F86E4C">
              <w:rPr>
                <w:rFonts w:ascii="Garamond" w:hAnsi="Garamond" w:cs="Garamond"/>
                <w:color w:val="000000"/>
                <w:spacing w:val="-12"/>
                <w:sz w:val="22"/>
                <w:szCs w:val="22"/>
                <w:lang w:eastAsia="en-GB"/>
              </w:rPr>
              <w:t xml:space="preserve"> </w:t>
            </w:r>
            <w:r w:rsidR="00F86E4C" w:rsidRPr="00F86E4C">
              <w:rPr>
                <w:rFonts w:ascii="Garamond" w:hAnsi="Garamond" w:cs="Garamond"/>
                <w:color w:val="000000"/>
                <w:sz w:val="22"/>
                <w:szCs w:val="22"/>
                <w:lang w:eastAsia="en-GB"/>
              </w:rPr>
              <w:t>Court,</w:t>
            </w:r>
            <w:r w:rsidR="00F86E4C" w:rsidRPr="00F86E4C">
              <w:rPr>
                <w:rFonts w:ascii="Garamond" w:hAnsi="Garamond" w:cs="Garamond"/>
                <w:color w:val="000000"/>
                <w:spacing w:val="-11"/>
                <w:sz w:val="22"/>
                <w:szCs w:val="22"/>
                <w:lang w:eastAsia="en-GB"/>
              </w:rPr>
              <w:t xml:space="preserve"> </w:t>
            </w:r>
            <w:r w:rsidR="00F86E4C" w:rsidRPr="00F86E4C">
              <w:rPr>
                <w:rFonts w:ascii="Garamond" w:hAnsi="Garamond" w:cs="Garamond"/>
                <w:color w:val="000000"/>
                <w:sz w:val="22"/>
                <w:szCs w:val="22"/>
                <w:lang w:eastAsia="en-GB"/>
              </w:rPr>
              <w:t>Cazenove</w:t>
            </w:r>
            <w:r w:rsidR="00F86E4C" w:rsidRPr="00F86E4C">
              <w:rPr>
                <w:rFonts w:ascii="Garamond" w:hAnsi="Garamond" w:cs="Garamond"/>
                <w:color w:val="000000"/>
                <w:spacing w:val="-14"/>
                <w:sz w:val="22"/>
                <w:szCs w:val="22"/>
                <w:lang w:eastAsia="en-GB"/>
              </w:rPr>
              <w:t xml:space="preserve"> </w:t>
            </w:r>
            <w:r w:rsidR="00F86E4C" w:rsidRPr="00F86E4C">
              <w:rPr>
                <w:rFonts w:ascii="Garamond" w:hAnsi="Garamond" w:cs="Garamond"/>
                <w:color w:val="000000"/>
                <w:sz w:val="22"/>
                <w:szCs w:val="22"/>
                <w:lang w:eastAsia="en-GB"/>
              </w:rPr>
              <w:t>Road,</w:t>
            </w:r>
            <w:r w:rsidR="00F86E4C" w:rsidRPr="00F86E4C">
              <w:rPr>
                <w:rFonts w:ascii="Garamond" w:hAnsi="Garamond" w:cs="Garamond"/>
                <w:color w:val="000000"/>
                <w:spacing w:val="-12"/>
                <w:sz w:val="22"/>
                <w:szCs w:val="22"/>
                <w:lang w:eastAsia="en-GB"/>
              </w:rPr>
              <w:t xml:space="preserve"> </w:t>
            </w:r>
            <w:r w:rsidR="00F86E4C" w:rsidRPr="00F86E4C">
              <w:rPr>
                <w:rFonts w:ascii="Garamond" w:hAnsi="Garamond" w:cs="Garamond"/>
                <w:color w:val="000000"/>
                <w:sz w:val="22"/>
                <w:szCs w:val="22"/>
                <w:lang w:eastAsia="en-GB"/>
              </w:rPr>
              <w:t>London,</w:t>
            </w:r>
            <w:r w:rsidR="00F86E4C" w:rsidRPr="00F86E4C">
              <w:rPr>
                <w:rFonts w:ascii="Garamond" w:hAnsi="Garamond" w:cs="Garamond"/>
                <w:color w:val="000000"/>
                <w:spacing w:val="-11"/>
                <w:sz w:val="22"/>
                <w:szCs w:val="22"/>
                <w:lang w:eastAsia="en-GB"/>
              </w:rPr>
              <w:t xml:space="preserve"> </w:t>
            </w:r>
            <w:r w:rsidR="00F86E4C" w:rsidRPr="00F86E4C">
              <w:rPr>
                <w:rFonts w:ascii="Garamond" w:hAnsi="Garamond" w:cs="Garamond"/>
                <w:color w:val="000000"/>
                <w:spacing w:val="2"/>
                <w:sz w:val="22"/>
                <w:szCs w:val="22"/>
                <w:lang w:eastAsia="en-GB"/>
              </w:rPr>
              <w:t>N16</w:t>
            </w:r>
            <w:r w:rsidR="00F86E4C" w:rsidRPr="00F86E4C">
              <w:rPr>
                <w:rFonts w:ascii="Garamond" w:hAnsi="Garamond" w:cs="Garamond"/>
                <w:color w:val="000000"/>
                <w:spacing w:val="-11"/>
                <w:sz w:val="22"/>
                <w:szCs w:val="22"/>
                <w:lang w:eastAsia="en-GB"/>
              </w:rPr>
              <w:t xml:space="preserve"> </w:t>
            </w:r>
            <w:r w:rsidR="00F86E4C" w:rsidRPr="00F86E4C">
              <w:rPr>
                <w:rFonts w:ascii="Garamond" w:hAnsi="Garamond" w:cs="Garamond"/>
                <w:color w:val="000000"/>
                <w:sz w:val="22"/>
                <w:szCs w:val="22"/>
                <w:lang w:eastAsia="en-GB"/>
              </w:rPr>
              <w:t>6AT</w:t>
            </w:r>
            <w:r w:rsidR="00F86E4C" w:rsidRPr="00F86E4C">
              <w:rPr>
                <w:rFonts w:ascii="Garamond" w:hAnsi="Garamond" w:cs="Garamond"/>
                <w:color w:val="000000"/>
                <w:spacing w:val="-7"/>
                <w:sz w:val="22"/>
                <w:szCs w:val="22"/>
                <w:lang w:eastAsia="en-GB"/>
              </w:rPr>
              <w:t xml:space="preserve"> </w:t>
            </w:r>
            <w:r w:rsidR="00F86E4C" w:rsidRPr="00F86E4C">
              <w:rPr>
                <w:rFonts w:ascii="Garamond" w:hAnsi="Garamond" w:cs="Garamond"/>
                <w:color w:val="000000"/>
                <w:sz w:val="22"/>
                <w:szCs w:val="22"/>
                <w:lang w:eastAsia="en-GB"/>
              </w:rPr>
              <w:t>or</w:t>
            </w:r>
            <w:r w:rsidR="00F86E4C" w:rsidRPr="00F86E4C">
              <w:rPr>
                <w:rFonts w:ascii="Garamond" w:hAnsi="Garamond" w:cs="Garamond"/>
                <w:color w:val="000000"/>
                <w:spacing w:val="-12"/>
                <w:sz w:val="22"/>
                <w:szCs w:val="22"/>
                <w:lang w:eastAsia="en-GB"/>
              </w:rPr>
              <w:t xml:space="preserve"> </w:t>
            </w:r>
            <w:r w:rsidR="00F86E4C" w:rsidRPr="00F86E4C">
              <w:rPr>
                <w:rFonts w:ascii="Garamond" w:hAnsi="Garamond" w:cs="Garamond"/>
                <w:color w:val="000000"/>
                <w:sz w:val="22"/>
                <w:szCs w:val="22"/>
                <w:lang w:eastAsia="en-GB"/>
              </w:rPr>
              <w:t>by</w:t>
            </w:r>
            <w:r w:rsidR="00F86E4C" w:rsidRPr="00F86E4C">
              <w:rPr>
                <w:rFonts w:ascii="Garamond" w:hAnsi="Garamond" w:cs="Garamond"/>
                <w:color w:val="000000"/>
                <w:spacing w:val="-14"/>
                <w:sz w:val="22"/>
                <w:szCs w:val="22"/>
                <w:lang w:eastAsia="en-GB"/>
              </w:rPr>
              <w:t xml:space="preserve"> </w:t>
            </w:r>
            <w:r w:rsidR="00F86E4C" w:rsidRPr="00F86E4C">
              <w:rPr>
                <w:rFonts w:ascii="Garamond" w:hAnsi="Garamond" w:cs="Garamond"/>
                <w:color w:val="000000"/>
                <w:sz w:val="22"/>
                <w:szCs w:val="22"/>
                <w:lang w:eastAsia="en-GB"/>
              </w:rPr>
              <w:t>phone</w:t>
            </w:r>
            <w:r w:rsidR="00F86E4C" w:rsidRPr="00F86E4C">
              <w:rPr>
                <w:rFonts w:ascii="Garamond" w:hAnsi="Garamond" w:cs="Garamond"/>
                <w:color w:val="000000"/>
                <w:spacing w:val="-14"/>
                <w:sz w:val="22"/>
                <w:szCs w:val="22"/>
                <w:lang w:eastAsia="en-GB"/>
              </w:rPr>
              <w:t xml:space="preserve"> </w:t>
            </w:r>
            <w:r w:rsidR="00F86E4C" w:rsidRPr="00F86E4C">
              <w:rPr>
                <w:rFonts w:ascii="Garamond" w:hAnsi="Garamond" w:cs="Garamond"/>
                <w:color w:val="000000"/>
                <w:sz w:val="22"/>
                <w:szCs w:val="22"/>
                <w:lang w:eastAsia="en-GB"/>
              </w:rPr>
              <w:t>on</w:t>
            </w:r>
            <w:r w:rsidR="00F86E4C" w:rsidRPr="00F86E4C">
              <w:rPr>
                <w:rFonts w:ascii="Garamond" w:hAnsi="Garamond" w:cs="Garamond"/>
                <w:color w:val="000000"/>
                <w:spacing w:val="-14"/>
                <w:sz w:val="22"/>
                <w:szCs w:val="22"/>
                <w:lang w:eastAsia="en-GB"/>
              </w:rPr>
              <w:t xml:space="preserve"> </w:t>
            </w:r>
            <w:r w:rsidR="00F86E4C" w:rsidRPr="00F86E4C">
              <w:rPr>
                <w:rFonts w:ascii="Garamond" w:hAnsi="Garamond" w:cs="Garamond"/>
                <w:color w:val="000000"/>
                <w:sz w:val="22"/>
                <w:szCs w:val="22"/>
                <w:lang w:eastAsia="en-GB"/>
              </w:rPr>
              <w:t>07539</w:t>
            </w:r>
            <w:r w:rsidR="00F86E4C" w:rsidRPr="00F86E4C">
              <w:rPr>
                <w:rFonts w:ascii="Garamond" w:hAnsi="Garamond" w:cs="Garamond"/>
                <w:color w:val="000000"/>
                <w:spacing w:val="-11"/>
                <w:sz w:val="22"/>
                <w:szCs w:val="22"/>
                <w:lang w:eastAsia="en-GB"/>
              </w:rPr>
              <w:t xml:space="preserve"> </w:t>
            </w:r>
            <w:r w:rsidR="00F86E4C" w:rsidRPr="00F86E4C">
              <w:rPr>
                <w:rFonts w:ascii="Garamond" w:hAnsi="Garamond" w:cs="Garamond"/>
                <w:color w:val="000000"/>
                <w:sz w:val="22"/>
                <w:szCs w:val="22"/>
                <w:lang w:eastAsia="en-GB"/>
              </w:rPr>
              <w:t>442</w:t>
            </w:r>
            <w:r w:rsidR="00F86E4C" w:rsidRPr="00F86E4C">
              <w:rPr>
                <w:rFonts w:ascii="Garamond" w:hAnsi="Garamond" w:cs="Garamond"/>
                <w:color w:val="000000"/>
                <w:spacing w:val="-11"/>
                <w:sz w:val="22"/>
                <w:szCs w:val="22"/>
                <w:lang w:eastAsia="en-GB"/>
              </w:rPr>
              <w:t xml:space="preserve"> </w:t>
            </w:r>
            <w:r w:rsidR="00F86E4C" w:rsidRPr="00F86E4C">
              <w:rPr>
                <w:rFonts w:ascii="Garamond" w:hAnsi="Garamond" w:cs="Garamond"/>
                <w:color w:val="000000"/>
                <w:sz w:val="22"/>
                <w:szCs w:val="22"/>
                <w:lang w:eastAsia="en-GB"/>
              </w:rPr>
              <w:t>626</w:t>
            </w:r>
            <w:r w:rsidR="009F6B07" w:rsidRPr="00283C07">
              <w:rPr>
                <w:rFonts w:ascii="Garamond" w:hAnsi="Garamond" w:cs="Calibri"/>
                <w:sz w:val="22"/>
                <w:szCs w:val="22"/>
              </w:rPr>
              <w:t xml:space="preserve"> </w:t>
            </w:r>
            <w:r w:rsidR="0035335F" w:rsidRPr="00283C07">
              <w:rPr>
                <w:rFonts w:ascii="Garamond" w:hAnsi="Garamond"/>
                <w:sz w:val="22"/>
                <w:szCs w:val="22"/>
              </w:rPr>
              <w:t xml:space="preserve">We reserve the right to charge a fee of £20 upon cancellation of a policy </w:t>
            </w:r>
            <w:r w:rsidR="00674BB4" w:rsidRPr="00283C07">
              <w:rPr>
                <w:rFonts w:ascii="Garamond" w:hAnsi="Garamond"/>
                <w:sz w:val="22"/>
                <w:szCs w:val="22"/>
              </w:rPr>
              <w:t>unless</w:t>
            </w:r>
            <w:r w:rsidR="0035335F" w:rsidRPr="00283C07">
              <w:rPr>
                <w:rFonts w:ascii="Garamond" w:hAnsi="Garamond"/>
                <w:sz w:val="22"/>
                <w:szCs w:val="22"/>
              </w:rPr>
              <w:t xml:space="preserve"> the cancellation is within 14 days of inception or renewal of the policy.</w:t>
            </w:r>
          </w:p>
          <w:p w14:paraId="1DD44A58" w14:textId="1A640F64" w:rsidR="0056413E" w:rsidRPr="00283C07" w:rsidRDefault="0056413E" w:rsidP="00283C07">
            <w:pPr>
              <w:spacing w:line="360" w:lineRule="auto"/>
              <w:jc w:val="both"/>
              <w:rPr>
                <w:rFonts w:ascii="Garamond" w:hAnsi="Garamond"/>
                <w:sz w:val="22"/>
                <w:szCs w:val="22"/>
              </w:rPr>
            </w:pPr>
            <w:r w:rsidRPr="00283C07">
              <w:rPr>
                <w:rFonts w:ascii="Garamond" w:hAnsi="Garamond"/>
                <w:sz w:val="22"/>
                <w:szCs w:val="22"/>
              </w:rPr>
              <w:t>Please note that we operate on an auto renewal basis, in that all policies will be automatically renewed upon at renewal date</w:t>
            </w:r>
            <w:r w:rsidR="00A6633B" w:rsidRPr="00283C07">
              <w:rPr>
                <w:rFonts w:ascii="Garamond" w:hAnsi="Garamond"/>
                <w:sz w:val="22"/>
                <w:szCs w:val="22"/>
              </w:rPr>
              <w:t>, unless otherwise specified or</w:t>
            </w:r>
            <w:r w:rsidRPr="00283C07">
              <w:rPr>
                <w:rFonts w:ascii="Garamond" w:hAnsi="Garamond"/>
                <w:sz w:val="22"/>
                <w:szCs w:val="22"/>
              </w:rPr>
              <w:t xml:space="preserve"> unless you have informed us of your intention to lapse the policy. </w:t>
            </w:r>
          </w:p>
          <w:p w14:paraId="27597A28" w14:textId="77777777" w:rsidR="0035335F" w:rsidRPr="00283C07" w:rsidRDefault="0056413E" w:rsidP="00283C07">
            <w:pPr>
              <w:spacing w:line="360" w:lineRule="auto"/>
              <w:jc w:val="both"/>
              <w:rPr>
                <w:rFonts w:ascii="Garamond" w:hAnsi="Garamond"/>
                <w:sz w:val="22"/>
                <w:szCs w:val="22"/>
              </w:rPr>
            </w:pPr>
            <w:r w:rsidRPr="00283C07">
              <w:rPr>
                <w:rFonts w:ascii="Garamond" w:hAnsi="Garamond"/>
                <w:sz w:val="22"/>
                <w:szCs w:val="22"/>
              </w:rPr>
              <w:t xml:space="preserve">Your statutory rights are not affected. </w:t>
            </w:r>
          </w:p>
        </w:tc>
      </w:tr>
    </w:tbl>
    <w:p w14:paraId="35ACE353" w14:textId="77777777" w:rsidR="0035335F" w:rsidRPr="00283C07" w:rsidRDefault="0035335F" w:rsidP="00283C07">
      <w:pPr>
        <w:spacing w:line="360" w:lineRule="auto"/>
        <w:jc w:val="both"/>
        <w:rPr>
          <w:rFonts w:ascii="Garamond" w:hAnsi="Garamond"/>
          <w:b/>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FD20ED" w:rsidRPr="00283C07" w14:paraId="58E6E972" w14:textId="77777777" w:rsidTr="004504D6">
        <w:tc>
          <w:tcPr>
            <w:tcW w:w="9599" w:type="dxa"/>
            <w:shd w:val="clear" w:color="auto" w:fill="D9D9D9" w:themeFill="background1" w:themeFillShade="D9"/>
          </w:tcPr>
          <w:p w14:paraId="4499BCA5" w14:textId="77777777" w:rsidR="00FD20ED" w:rsidRPr="00283C07" w:rsidRDefault="00B42F67"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What to do if you have a complaint?</w:t>
            </w:r>
          </w:p>
        </w:tc>
      </w:tr>
      <w:tr w:rsidR="00FD20ED" w:rsidRPr="00283C07" w14:paraId="0CE6FF95" w14:textId="77777777" w:rsidTr="004504D6">
        <w:tc>
          <w:tcPr>
            <w:tcW w:w="9599" w:type="dxa"/>
          </w:tcPr>
          <w:p w14:paraId="6CD044A9" w14:textId="570B0DA7" w:rsidR="00FD20ED" w:rsidRPr="00283C07" w:rsidRDefault="00B42F67" w:rsidP="00F86E4C">
            <w:pPr>
              <w:widowControl w:val="0"/>
              <w:autoSpaceDE w:val="0"/>
              <w:autoSpaceDN w:val="0"/>
              <w:spacing w:line="360" w:lineRule="auto"/>
              <w:ind w:left="108" w:right="108"/>
              <w:jc w:val="both"/>
              <w:rPr>
                <w:rFonts w:ascii="Garamond" w:hAnsi="Garamond"/>
                <w:sz w:val="22"/>
                <w:szCs w:val="22"/>
              </w:rPr>
            </w:pPr>
            <w:r w:rsidRPr="00283C07">
              <w:rPr>
                <w:rFonts w:ascii="Garamond" w:hAnsi="Garamond"/>
                <w:sz w:val="22"/>
                <w:szCs w:val="22"/>
              </w:rPr>
              <w:t xml:space="preserve">If you wish to register a complaint, please contact us in writing at </w:t>
            </w:r>
            <w:r w:rsidR="00F86E4C" w:rsidRPr="00F86E4C">
              <w:rPr>
                <w:rFonts w:ascii="Garamond" w:eastAsia="Garamond" w:hAnsi="Garamond" w:cs="Garamond"/>
                <w:sz w:val="22"/>
                <w:szCs w:val="22"/>
                <w:lang w:bidi="en-US"/>
              </w:rPr>
              <w:t>Secure Finance Ltd</w:t>
            </w:r>
            <w:r w:rsidR="00F86E4C" w:rsidRPr="00986E77">
              <w:rPr>
                <w:rFonts w:ascii="Garamond" w:eastAsia="Garamond" w:hAnsi="Garamond" w:cs="Garamond"/>
                <w:sz w:val="20"/>
                <w:szCs w:val="20"/>
                <w:lang w:bidi="en-US"/>
              </w:rPr>
              <w:t xml:space="preserve">, </w:t>
            </w:r>
            <w:r w:rsidR="00F86E4C" w:rsidRPr="00F86E4C">
              <w:rPr>
                <w:rFonts w:ascii="Garamond" w:eastAsia="Garamond" w:hAnsi="Garamond" w:cs="Garamond"/>
                <w:sz w:val="22"/>
                <w:szCs w:val="22"/>
                <w:lang w:bidi="en-US"/>
              </w:rPr>
              <w:t>Complaints</w:t>
            </w:r>
            <w:r w:rsidR="00F86E4C">
              <w:rPr>
                <w:rFonts w:ascii="Garamond" w:eastAsia="Garamond" w:hAnsi="Garamond" w:cs="Garamond"/>
                <w:sz w:val="22"/>
                <w:szCs w:val="22"/>
                <w:lang w:bidi="en-US"/>
              </w:rPr>
              <w:t xml:space="preserve"> </w:t>
            </w:r>
            <w:r w:rsidR="00F86E4C" w:rsidRPr="00F86E4C">
              <w:rPr>
                <w:rFonts w:ascii="Garamond" w:eastAsia="Garamond" w:hAnsi="Garamond" w:cs="Garamond"/>
                <w:sz w:val="22"/>
                <w:szCs w:val="22"/>
                <w:lang w:bidi="en-US"/>
              </w:rPr>
              <w:t>Department,</w:t>
            </w:r>
            <w:r w:rsidR="00F86E4C" w:rsidRPr="00F86E4C">
              <w:rPr>
                <w:rFonts w:ascii="Garamond" w:eastAsia="Garamond" w:hAnsi="Garamond" w:cs="Garamond"/>
                <w:spacing w:val="-10"/>
                <w:sz w:val="22"/>
                <w:szCs w:val="22"/>
                <w:lang w:bidi="en-US"/>
              </w:rPr>
              <w:t xml:space="preserve"> </w:t>
            </w:r>
            <w:r w:rsidR="00F86E4C" w:rsidRPr="00F86E4C">
              <w:rPr>
                <w:rFonts w:ascii="Garamond" w:eastAsia="Garamond" w:hAnsi="Garamond" w:cs="Garamond"/>
                <w:sz w:val="22"/>
                <w:szCs w:val="22"/>
                <w:lang w:bidi="en-US"/>
              </w:rPr>
              <w:t>30a</w:t>
            </w:r>
            <w:r w:rsidR="00F86E4C" w:rsidRPr="00F86E4C">
              <w:rPr>
                <w:rFonts w:ascii="Garamond" w:eastAsia="Garamond" w:hAnsi="Garamond" w:cs="Garamond"/>
                <w:spacing w:val="-11"/>
                <w:sz w:val="22"/>
                <w:szCs w:val="22"/>
                <w:lang w:bidi="en-US"/>
              </w:rPr>
              <w:t xml:space="preserve"> </w:t>
            </w:r>
            <w:proofErr w:type="spellStart"/>
            <w:r w:rsidR="00F86E4C" w:rsidRPr="00F86E4C">
              <w:rPr>
                <w:rFonts w:ascii="Garamond" w:eastAsia="Garamond" w:hAnsi="Garamond" w:cs="Garamond"/>
                <w:sz w:val="22"/>
                <w:szCs w:val="22"/>
                <w:lang w:bidi="en-US"/>
              </w:rPr>
              <w:t>Cedra</w:t>
            </w:r>
            <w:proofErr w:type="spellEnd"/>
            <w:r w:rsidR="00F86E4C" w:rsidRPr="00F86E4C">
              <w:rPr>
                <w:rFonts w:ascii="Garamond" w:eastAsia="Garamond" w:hAnsi="Garamond" w:cs="Garamond"/>
                <w:spacing w:val="-12"/>
                <w:sz w:val="22"/>
                <w:szCs w:val="22"/>
                <w:lang w:bidi="en-US"/>
              </w:rPr>
              <w:t xml:space="preserve"> </w:t>
            </w:r>
            <w:r w:rsidR="00F86E4C" w:rsidRPr="00F86E4C">
              <w:rPr>
                <w:rFonts w:ascii="Garamond" w:eastAsia="Garamond" w:hAnsi="Garamond" w:cs="Garamond"/>
                <w:sz w:val="22"/>
                <w:szCs w:val="22"/>
                <w:lang w:bidi="en-US"/>
              </w:rPr>
              <w:t>Court,</w:t>
            </w:r>
            <w:r w:rsidR="00F86E4C" w:rsidRPr="00F86E4C">
              <w:rPr>
                <w:rFonts w:ascii="Garamond" w:eastAsia="Garamond" w:hAnsi="Garamond" w:cs="Garamond"/>
                <w:spacing w:val="-11"/>
                <w:sz w:val="22"/>
                <w:szCs w:val="22"/>
                <w:lang w:bidi="en-US"/>
              </w:rPr>
              <w:t xml:space="preserve"> </w:t>
            </w:r>
            <w:r w:rsidR="00F86E4C" w:rsidRPr="00F86E4C">
              <w:rPr>
                <w:rFonts w:ascii="Garamond" w:eastAsia="Garamond" w:hAnsi="Garamond" w:cs="Garamond"/>
                <w:sz w:val="22"/>
                <w:szCs w:val="22"/>
                <w:lang w:bidi="en-US"/>
              </w:rPr>
              <w:t>Cazenove</w:t>
            </w:r>
            <w:r w:rsidR="00F86E4C" w:rsidRPr="00F86E4C">
              <w:rPr>
                <w:rFonts w:ascii="Garamond" w:eastAsia="Garamond" w:hAnsi="Garamond" w:cs="Garamond"/>
                <w:spacing w:val="-14"/>
                <w:sz w:val="22"/>
                <w:szCs w:val="22"/>
                <w:lang w:bidi="en-US"/>
              </w:rPr>
              <w:t xml:space="preserve"> </w:t>
            </w:r>
            <w:r w:rsidR="00F86E4C" w:rsidRPr="00F86E4C">
              <w:rPr>
                <w:rFonts w:ascii="Garamond" w:eastAsia="Garamond" w:hAnsi="Garamond" w:cs="Garamond"/>
                <w:sz w:val="22"/>
                <w:szCs w:val="22"/>
                <w:lang w:bidi="en-US"/>
              </w:rPr>
              <w:t>Road,</w:t>
            </w:r>
            <w:r w:rsidR="00F86E4C" w:rsidRPr="00F86E4C">
              <w:rPr>
                <w:rFonts w:ascii="Garamond" w:eastAsia="Garamond" w:hAnsi="Garamond" w:cs="Garamond"/>
                <w:spacing w:val="-12"/>
                <w:sz w:val="22"/>
                <w:szCs w:val="22"/>
                <w:lang w:bidi="en-US"/>
              </w:rPr>
              <w:t xml:space="preserve"> </w:t>
            </w:r>
            <w:r w:rsidR="00F86E4C" w:rsidRPr="00F86E4C">
              <w:rPr>
                <w:rFonts w:ascii="Garamond" w:eastAsia="Garamond" w:hAnsi="Garamond" w:cs="Garamond"/>
                <w:sz w:val="22"/>
                <w:szCs w:val="22"/>
                <w:lang w:bidi="en-US"/>
              </w:rPr>
              <w:t>London,</w:t>
            </w:r>
            <w:r w:rsidR="00F86E4C" w:rsidRPr="00F86E4C">
              <w:rPr>
                <w:rFonts w:ascii="Garamond" w:eastAsia="Garamond" w:hAnsi="Garamond" w:cs="Garamond"/>
                <w:spacing w:val="-11"/>
                <w:sz w:val="22"/>
                <w:szCs w:val="22"/>
                <w:lang w:bidi="en-US"/>
              </w:rPr>
              <w:t xml:space="preserve"> </w:t>
            </w:r>
            <w:r w:rsidR="00F86E4C" w:rsidRPr="00F86E4C">
              <w:rPr>
                <w:rFonts w:ascii="Garamond" w:eastAsia="Garamond" w:hAnsi="Garamond" w:cs="Garamond"/>
                <w:spacing w:val="2"/>
                <w:sz w:val="22"/>
                <w:szCs w:val="22"/>
                <w:lang w:bidi="en-US"/>
              </w:rPr>
              <w:t>N16</w:t>
            </w:r>
            <w:r w:rsidR="00F86E4C" w:rsidRPr="00F86E4C">
              <w:rPr>
                <w:rFonts w:ascii="Garamond" w:eastAsia="Garamond" w:hAnsi="Garamond" w:cs="Garamond"/>
                <w:spacing w:val="-11"/>
                <w:sz w:val="22"/>
                <w:szCs w:val="22"/>
                <w:lang w:bidi="en-US"/>
              </w:rPr>
              <w:t xml:space="preserve"> </w:t>
            </w:r>
            <w:r w:rsidR="00F86E4C" w:rsidRPr="00F86E4C">
              <w:rPr>
                <w:rFonts w:ascii="Garamond" w:eastAsia="Garamond" w:hAnsi="Garamond" w:cs="Garamond"/>
                <w:sz w:val="22"/>
                <w:szCs w:val="22"/>
                <w:lang w:bidi="en-US"/>
              </w:rPr>
              <w:t>6AT</w:t>
            </w:r>
            <w:r w:rsidR="00F86E4C" w:rsidRPr="00F86E4C">
              <w:rPr>
                <w:rFonts w:ascii="Garamond" w:eastAsia="Garamond" w:hAnsi="Garamond" w:cs="Garamond"/>
                <w:spacing w:val="-7"/>
                <w:sz w:val="22"/>
                <w:szCs w:val="22"/>
                <w:lang w:bidi="en-US"/>
              </w:rPr>
              <w:t xml:space="preserve"> </w:t>
            </w:r>
            <w:r w:rsidR="00F86E4C" w:rsidRPr="00F86E4C">
              <w:rPr>
                <w:rFonts w:ascii="Garamond" w:eastAsia="Garamond" w:hAnsi="Garamond" w:cs="Garamond"/>
                <w:sz w:val="22"/>
                <w:szCs w:val="22"/>
                <w:lang w:bidi="en-US"/>
              </w:rPr>
              <w:t>or</w:t>
            </w:r>
            <w:r w:rsidR="00F86E4C" w:rsidRPr="00F86E4C">
              <w:rPr>
                <w:rFonts w:ascii="Garamond" w:eastAsia="Garamond" w:hAnsi="Garamond" w:cs="Garamond"/>
                <w:spacing w:val="-12"/>
                <w:sz w:val="22"/>
                <w:szCs w:val="22"/>
                <w:lang w:bidi="en-US"/>
              </w:rPr>
              <w:t xml:space="preserve"> </w:t>
            </w:r>
            <w:r w:rsidR="00F86E4C" w:rsidRPr="00F86E4C">
              <w:rPr>
                <w:rFonts w:ascii="Garamond" w:eastAsia="Garamond" w:hAnsi="Garamond" w:cs="Garamond"/>
                <w:sz w:val="22"/>
                <w:szCs w:val="22"/>
                <w:lang w:bidi="en-US"/>
              </w:rPr>
              <w:t>by</w:t>
            </w:r>
            <w:r w:rsidR="00F86E4C" w:rsidRPr="00F86E4C">
              <w:rPr>
                <w:rFonts w:ascii="Garamond" w:eastAsia="Garamond" w:hAnsi="Garamond" w:cs="Garamond"/>
                <w:spacing w:val="-14"/>
                <w:sz w:val="22"/>
                <w:szCs w:val="22"/>
                <w:lang w:bidi="en-US"/>
              </w:rPr>
              <w:t xml:space="preserve"> </w:t>
            </w:r>
            <w:r w:rsidR="00F86E4C" w:rsidRPr="00F86E4C">
              <w:rPr>
                <w:rFonts w:ascii="Garamond" w:eastAsia="Garamond" w:hAnsi="Garamond" w:cs="Garamond"/>
                <w:sz w:val="22"/>
                <w:szCs w:val="22"/>
                <w:lang w:bidi="en-US"/>
              </w:rPr>
              <w:t>phone</w:t>
            </w:r>
            <w:r w:rsidR="00F86E4C" w:rsidRPr="00F86E4C">
              <w:rPr>
                <w:rFonts w:ascii="Garamond" w:eastAsia="Garamond" w:hAnsi="Garamond" w:cs="Garamond"/>
                <w:spacing w:val="-14"/>
                <w:sz w:val="22"/>
                <w:szCs w:val="22"/>
                <w:lang w:bidi="en-US"/>
              </w:rPr>
              <w:t xml:space="preserve"> </w:t>
            </w:r>
            <w:r w:rsidR="00F86E4C" w:rsidRPr="00F86E4C">
              <w:rPr>
                <w:rFonts w:ascii="Garamond" w:eastAsia="Garamond" w:hAnsi="Garamond" w:cs="Garamond"/>
                <w:sz w:val="22"/>
                <w:szCs w:val="22"/>
                <w:lang w:bidi="en-US"/>
              </w:rPr>
              <w:t>on</w:t>
            </w:r>
            <w:r w:rsidR="00F86E4C" w:rsidRPr="00F86E4C">
              <w:rPr>
                <w:rFonts w:ascii="Garamond" w:eastAsia="Garamond" w:hAnsi="Garamond" w:cs="Garamond"/>
                <w:spacing w:val="-14"/>
                <w:sz w:val="22"/>
                <w:szCs w:val="22"/>
                <w:lang w:bidi="en-US"/>
              </w:rPr>
              <w:t xml:space="preserve"> </w:t>
            </w:r>
            <w:r w:rsidR="00F86E4C" w:rsidRPr="00F86E4C">
              <w:rPr>
                <w:rFonts w:ascii="Garamond" w:eastAsia="Garamond" w:hAnsi="Garamond" w:cs="Garamond"/>
                <w:sz w:val="22"/>
                <w:szCs w:val="22"/>
                <w:lang w:bidi="en-US"/>
              </w:rPr>
              <w:t>07539</w:t>
            </w:r>
            <w:r w:rsidR="00F86E4C" w:rsidRPr="00F86E4C">
              <w:rPr>
                <w:rFonts w:ascii="Garamond" w:eastAsia="Garamond" w:hAnsi="Garamond" w:cs="Garamond"/>
                <w:spacing w:val="-11"/>
                <w:sz w:val="22"/>
                <w:szCs w:val="22"/>
                <w:lang w:bidi="en-US"/>
              </w:rPr>
              <w:t xml:space="preserve"> </w:t>
            </w:r>
            <w:r w:rsidR="00F86E4C" w:rsidRPr="00F86E4C">
              <w:rPr>
                <w:rFonts w:ascii="Garamond" w:eastAsia="Garamond" w:hAnsi="Garamond" w:cs="Garamond"/>
                <w:sz w:val="22"/>
                <w:szCs w:val="22"/>
                <w:lang w:bidi="en-US"/>
              </w:rPr>
              <w:t>442</w:t>
            </w:r>
            <w:r w:rsidR="00F86E4C" w:rsidRPr="00F86E4C">
              <w:rPr>
                <w:rFonts w:ascii="Garamond" w:eastAsia="Garamond" w:hAnsi="Garamond" w:cs="Garamond"/>
                <w:spacing w:val="-11"/>
                <w:sz w:val="22"/>
                <w:szCs w:val="22"/>
                <w:lang w:bidi="en-US"/>
              </w:rPr>
              <w:t xml:space="preserve"> </w:t>
            </w:r>
            <w:r w:rsidR="00F86E4C" w:rsidRPr="00F86E4C">
              <w:rPr>
                <w:rFonts w:ascii="Garamond" w:eastAsia="Garamond" w:hAnsi="Garamond" w:cs="Garamond"/>
                <w:sz w:val="22"/>
                <w:szCs w:val="22"/>
                <w:lang w:bidi="en-US"/>
              </w:rPr>
              <w:t>626</w:t>
            </w:r>
            <w:r w:rsidR="00F86E4C">
              <w:rPr>
                <w:rFonts w:ascii="Garamond" w:eastAsia="Garamond" w:hAnsi="Garamond" w:cs="Garamond"/>
                <w:sz w:val="22"/>
                <w:szCs w:val="22"/>
                <w:lang w:bidi="en-US"/>
              </w:rPr>
              <w:t xml:space="preserve">. </w:t>
            </w:r>
            <w:r w:rsidR="00C0724D" w:rsidRPr="00F86E4C">
              <w:rPr>
                <w:rFonts w:ascii="Garamond" w:hAnsi="Garamond"/>
                <w:sz w:val="22"/>
                <w:szCs w:val="22"/>
              </w:rPr>
              <w:t>If</w:t>
            </w:r>
            <w:r w:rsidR="00C0724D" w:rsidRPr="00283C07">
              <w:rPr>
                <w:rFonts w:ascii="Garamond" w:hAnsi="Garamond"/>
                <w:sz w:val="22"/>
                <w:szCs w:val="22"/>
              </w:rPr>
              <w:t xml:space="preserve"> you wish to obtain a copy of the </w:t>
            </w:r>
            <w:r w:rsidR="002E4772" w:rsidRPr="00283C07">
              <w:rPr>
                <w:rFonts w:ascii="Garamond" w:hAnsi="Garamond"/>
                <w:sz w:val="22"/>
                <w:szCs w:val="22"/>
              </w:rPr>
              <w:t>firm</w:t>
            </w:r>
            <w:r w:rsidR="00C0724D" w:rsidRPr="00283C07">
              <w:rPr>
                <w:rFonts w:ascii="Garamond" w:hAnsi="Garamond"/>
                <w:sz w:val="22"/>
                <w:szCs w:val="22"/>
              </w:rPr>
              <w:t>’s C</w:t>
            </w:r>
            <w:r w:rsidR="002E4772" w:rsidRPr="00283C07">
              <w:rPr>
                <w:rFonts w:ascii="Garamond" w:hAnsi="Garamond"/>
                <w:sz w:val="22"/>
                <w:szCs w:val="22"/>
              </w:rPr>
              <w:t xml:space="preserve">omplaint </w:t>
            </w:r>
            <w:r w:rsidR="00C0724D" w:rsidRPr="00283C07">
              <w:rPr>
                <w:rFonts w:ascii="Garamond" w:hAnsi="Garamond"/>
                <w:sz w:val="22"/>
                <w:szCs w:val="22"/>
              </w:rPr>
              <w:t>Handling P</w:t>
            </w:r>
            <w:r w:rsidR="002E4772" w:rsidRPr="00283C07">
              <w:rPr>
                <w:rFonts w:ascii="Garamond" w:hAnsi="Garamond"/>
                <w:sz w:val="22"/>
                <w:szCs w:val="22"/>
              </w:rPr>
              <w:t>rocedure</w:t>
            </w:r>
            <w:r w:rsidR="00912B7A" w:rsidRPr="00283C07">
              <w:rPr>
                <w:rFonts w:ascii="Garamond" w:hAnsi="Garamond"/>
                <w:sz w:val="22"/>
                <w:szCs w:val="22"/>
              </w:rPr>
              <w:t>,</w:t>
            </w:r>
            <w:r w:rsidR="002E4772" w:rsidRPr="00283C07">
              <w:rPr>
                <w:rFonts w:ascii="Garamond" w:hAnsi="Garamond"/>
                <w:sz w:val="22"/>
                <w:szCs w:val="22"/>
              </w:rPr>
              <w:t xml:space="preserve"> </w:t>
            </w:r>
            <w:r w:rsidR="00A57662" w:rsidRPr="00283C07">
              <w:rPr>
                <w:rFonts w:ascii="Garamond" w:hAnsi="Garamond"/>
                <w:sz w:val="22"/>
                <w:szCs w:val="22"/>
              </w:rPr>
              <w:t>please be in contact with</w:t>
            </w:r>
            <w:r w:rsidR="00F86E4C">
              <w:rPr>
                <w:rFonts w:ascii="Garamond" w:hAnsi="Garamond"/>
                <w:sz w:val="22"/>
                <w:szCs w:val="22"/>
              </w:rPr>
              <w:t xml:space="preserve"> us.</w:t>
            </w:r>
          </w:p>
        </w:tc>
      </w:tr>
    </w:tbl>
    <w:p w14:paraId="14E7B818" w14:textId="77777777" w:rsidR="00FD20ED" w:rsidRPr="00283C07" w:rsidRDefault="00FD20ED" w:rsidP="00283C07">
      <w:pPr>
        <w:spacing w:line="360" w:lineRule="auto"/>
        <w:jc w:val="both"/>
        <w:rPr>
          <w:rFonts w:ascii="Garamond" w:hAnsi="Garamond"/>
          <w:b/>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FD20ED" w:rsidRPr="00283C07" w14:paraId="22D563E5" w14:textId="77777777" w:rsidTr="004504D6">
        <w:tc>
          <w:tcPr>
            <w:tcW w:w="9599" w:type="dxa"/>
            <w:shd w:val="clear" w:color="auto" w:fill="D9D9D9" w:themeFill="background1" w:themeFillShade="D9"/>
          </w:tcPr>
          <w:p w14:paraId="188E36B4" w14:textId="2FB8A2DF" w:rsidR="00FD20ED" w:rsidRPr="00283C07" w:rsidRDefault="00B42F67"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 xml:space="preserve">We </w:t>
            </w:r>
            <w:r w:rsidR="001F0F0A" w:rsidRPr="00283C07">
              <w:rPr>
                <w:rFonts w:ascii="Garamond" w:hAnsi="Garamond"/>
                <w:b/>
                <w:sz w:val="22"/>
                <w:szCs w:val="22"/>
              </w:rPr>
              <w:t xml:space="preserve">are </w:t>
            </w:r>
            <w:r w:rsidRPr="00283C07">
              <w:rPr>
                <w:rFonts w:ascii="Garamond" w:hAnsi="Garamond"/>
                <w:b/>
                <w:sz w:val="22"/>
                <w:szCs w:val="22"/>
              </w:rPr>
              <w:t xml:space="preserve">covered by the Financial Services Compensation Scheme (FSCS) </w:t>
            </w:r>
          </w:p>
        </w:tc>
      </w:tr>
      <w:tr w:rsidR="00FD20ED" w:rsidRPr="00283C07" w14:paraId="22319D0F" w14:textId="77777777" w:rsidTr="004504D6">
        <w:tc>
          <w:tcPr>
            <w:tcW w:w="9599" w:type="dxa"/>
          </w:tcPr>
          <w:p w14:paraId="7529A438" w14:textId="4B25A9D5" w:rsidR="00315B87" w:rsidRPr="00283C07" w:rsidRDefault="00315B87" w:rsidP="00283C07">
            <w:pPr>
              <w:spacing w:line="360" w:lineRule="auto"/>
              <w:jc w:val="both"/>
              <w:rPr>
                <w:rFonts w:ascii="Garamond" w:hAnsi="Garamond" w:cs="Arial"/>
                <w:sz w:val="22"/>
                <w:szCs w:val="22"/>
              </w:rPr>
            </w:pPr>
            <w:r w:rsidRPr="00283C07">
              <w:rPr>
                <w:rFonts w:ascii="Garamond" w:hAnsi="Garamond"/>
                <w:sz w:val="22"/>
                <w:szCs w:val="22"/>
              </w:rPr>
              <w:t xml:space="preserve">We are covered by the FSCS. You may be entitled to compensation from the scheme if we cannot meet our obligations. This depends on the type of business and the circumstances of the claim. </w:t>
            </w:r>
          </w:p>
          <w:p w14:paraId="598DF98E" w14:textId="77777777" w:rsidR="00315B87" w:rsidRPr="00283C07" w:rsidRDefault="00315B87" w:rsidP="00283C07">
            <w:pPr>
              <w:spacing w:line="360" w:lineRule="auto"/>
              <w:jc w:val="both"/>
              <w:rPr>
                <w:rFonts w:ascii="Garamond" w:hAnsi="Garamond" w:cs="Arial"/>
                <w:sz w:val="22"/>
                <w:szCs w:val="22"/>
              </w:rPr>
            </w:pPr>
            <w:r w:rsidRPr="00283C07">
              <w:rPr>
                <w:rFonts w:ascii="Garamond" w:hAnsi="Garamond" w:cs="Arial"/>
                <w:b/>
                <w:bCs/>
                <w:sz w:val="22"/>
                <w:szCs w:val="22"/>
                <w:u w:val="single"/>
              </w:rPr>
              <w:t>Mortgage:</w:t>
            </w:r>
            <w:r w:rsidRPr="00283C07">
              <w:rPr>
                <w:rFonts w:ascii="Garamond" w:hAnsi="Garamond" w:cs="Arial"/>
                <w:sz w:val="22"/>
                <w:szCs w:val="22"/>
              </w:rPr>
              <w:t xml:space="preserve"> Mortgage advising and arranging is covered up to a maximum of £50,000. Further information about the compensation scheme arrangements is available from the FSCS.</w:t>
            </w:r>
          </w:p>
          <w:p w14:paraId="115FC5BD" w14:textId="4225DC61" w:rsidR="00FD20ED" w:rsidRPr="00283C07" w:rsidRDefault="00315B87" w:rsidP="00283C07">
            <w:pPr>
              <w:spacing w:line="360" w:lineRule="auto"/>
              <w:jc w:val="both"/>
              <w:rPr>
                <w:rFonts w:ascii="Garamond" w:hAnsi="Garamond"/>
                <w:b/>
                <w:sz w:val="22"/>
                <w:szCs w:val="22"/>
              </w:rPr>
            </w:pPr>
            <w:r w:rsidRPr="00283C07">
              <w:rPr>
                <w:rFonts w:ascii="Garamond" w:hAnsi="Garamond" w:cs="Arial"/>
                <w:b/>
                <w:bCs/>
                <w:sz w:val="22"/>
                <w:szCs w:val="22"/>
                <w:u w:val="single"/>
              </w:rPr>
              <w:t>Insurance:</w:t>
            </w:r>
            <w:r w:rsidRPr="00283C07">
              <w:rPr>
                <w:rFonts w:ascii="Garamond" w:hAnsi="Garamond"/>
                <w:sz w:val="22"/>
                <w:szCs w:val="22"/>
              </w:rPr>
              <w:t xml:space="preserve"> Advising and arranging of optional insurance policies is covered for 90% of the claim, without any limitation.  Compulsory insurance policies are covered 100%.</w:t>
            </w:r>
          </w:p>
        </w:tc>
      </w:tr>
    </w:tbl>
    <w:p w14:paraId="6463012B" w14:textId="77777777" w:rsidR="004504D6" w:rsidRPr="00283C07" w:rsidRDefault="004504D6" w:rsidP="00283C07">
      <w:pPr>
        <w:spacing w:line="360" w:lineRule="auto"/>
        <w:rPr>
          <w:rFonts w:ascii="Garamond" w:hAnsi="Garamond"/>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4504D6" w:rsidRPr="00283C07" w14:paraId="799E474D" w14:textId="77777777" w:rsidTr="00BF5D97">
        <w:tc>
          <w:tcPr>
            <w:tcW w:w="9599" w:type="dxa"/>
            <w:shd w:val="clear" w:color="auto" w:fill="D9D9D9" w:themeFill="background1" w:themeFillShade="D9"/>
          </w:tcPr>
          <w:p w14:paraId="4530BBB7" w14:textId="77777777" w:rsidR="004504D6" w:rsidRPr="00283C07" w:rsidRDefault="004504D6" w:rsidP="00283C07">
            <w:pPr>
              <w:pStyle w:val="ListParagraph"/>
              <w:numPr>
                <w:ilvl w:val="0"/>
                <w:numId w:val="7"/>
              </w:numPr>
              <w:spacing w:line="360" w:lineRule="auto"/>
              <w:jc w:val="both"/>
              <w:rPr>
                <w:rFonts w:ascii="Garamond" w:hAnsi="Garamond"/>
                <w:b/>
                <w:sz w:val="22"/>
                <w:szCs w:val="22"/>
              </w:rPr>
            </w:pPr>
            <w:r w:rsidRPr="00283C07">
              <w:rPr>
                <w:rFonts w:ascii="Garamond" w:hAnsi="Garamond"/>
                <w:b/>
                <w:sz w:val="22"/>
                <w:szCs w:val="22"/>
              </w:rPr>
              <w:t xml:space="preserve">Data Protection </w:t>
            </w:r>
          </w:p>
        </w:tc>
      </w:tr>
      <w:tr w:rsidR="004504D6" w:rsidRPr="00283C07" w14:paraId="649B3A2A" w14:textId="77777777" w:rsidTr="00BF5D97">
        <w:tc>
          <w:tcPr>
            <w:tcW w:w="9599" w:type="dxa"/>
          </w:tcPr>
          <w:p w14:paraId="177377A8" w14:textId="6F6FFDA2" w:rsidR="003A7164" w:rsidRPr="00283C07" w:rsidRDefault="003A7164" w:rsidP="00283C07">
            <w:pPr>
              <w:spacing w:line="360" w:lineRule="auto"/>
              <w:jc w:val="both"/>
              <w:rPr>
                <w:rFonts w:ascii="Garamond" w:hAnsi="Garamond"/>
                <w:sz w:val="22"/>
                <w:szCs w:val="22"/>
              </w:rPr>
            </w:pPr>
            <w:r w:rsidRPr="00283C07">
              <w:rPr>
                <w:rFonts w:ascii="Garamond" w:hAnsi="Garamond"/>
                <w:sz w:val="22"/>
                <w:szCs w:val="22"/>
              </w:rPr>
              <w:t>The information you have provided is subject to the Data Protection Policy</w:t>
            </w:r>
            <w:r w:rsidR="007C2E3D" w:rsidRPr="00283C07">
              <w:rPr>
                <w:rFonts w:ascii="Garamond" w:hAnsi="Garamond"/>
                <w:sz w:val="22"/>
                <w:szCs w:val="22"/>
              </w:rPr>
              <w:t xml:space="preserve"> and Privacy Notice</w:t>
            </w:r>
            <w:r w:rsidRPr="00283C07">
              <w:rPr>
                <w:rFonts w:ascii="Garamond" w:hAnsi="Garamond"/>
                <w:sz w:val="22"/>
                <w:szCs w:val="22"/>
              </w:rPr>
              <w:t xml:space="preserve"> of the firm, which is available upon request. You may request confirmation of the information we hold about you, to which we will respond within 30 days.  You consent to us or any company associated with us for processing your personal data in accordance with the Data Protection Policy </w:t>
            </w:r>
            <w:r w:rsidR="007C2E3D" w:rsidRPr="00283C07">
              <w:rPr>
                <w:rFonts w:ascii="Garamond" w:hAnsi="Garamond"/>
                <w:sz w:val="22"/>
                <w:szCs w:val="22"/>
              </w:rPr>
              <w:t xml:space="preserve">and Privacy Notice </w:t>
            </w:r>
            <w:r w:rsidRPr="00283C07">
              <w:rPr>
                <w:rFonts w:ascii="Garamond" w:hAnsi="Garamond"/>
                <w:sz w:val="22"/>
                <w:szCs w:val="22"/>
              </w:rPr>
              <w:t xml:space="preserve">of the firm. </w:t>
            </w:r>
          </w:p>
          <w:p w14:paraId="45A01D86" w14:textId="5658F274" w:rsidR="006F0A4E" w:rsidRPr="00283C07" w:rsidRDefault="006F0A4E" w:rsidP="00283C07">
            <w:pPr>
              <w:spacing w:line="360" w:lineRule="auto"/>
              <w:jc w:val="both"/>
              <w:rPr>
                <w:rFonts w:ascii="Garamond" w:hAnsi="Garamond"/>
                <w:sz w:val="22"/>
                <w:szCs w:val="22"/>
              </w:rPr>
            </w:pPr>
            <w:r w:rsidRPr="00283C07">
              <w:rPr>
                <w:rFonts w:ascii="Garamond" w:hAnsi="Garamond"/>
                <w:sz w:val="22"/>
                <w:szCs w:val="22"/>
              </w:rPr>
              <w:lastRenderedPageBreak/>
              <w:t xml:space="preserve">If you wish to obtain a copy of the firms Data Protection Policy and or Privacy Notice, please be in contact with </w:t>
            </w:r>
            <w:r w:rsidR="00F86E4C" w:rsidRPr="00F86E4C">
              <w:rPr>
                <w:rFonts w:ascii="Garamond" w:eastAsia="Garamond" w:hAnsi="Garamond" w:cs="Garamond"/>
                <w:sz w:val="22"/>
                <w:szCs w:val="22"/>
                <w:lang w:bidi="en-US"/>
              </w:rPr>
              <w:t>Secure Finance</w:t>
            </w:r>
            <w:r w:rsidR="00F86E4C">
              <w:rPr>
                <w:rFonts w:ascii="Garamond" w:eastAsia="Garamond" w:hAnsi="Garamond" w:cs="Garamond"/>
                <w:sz w:val="22"/>
                <w:szCs w:val="22"/>
                <w:lang w:bidi="en-US"/>
              </w:rPr>
              <w:t xml:space="preserve"> Ltd</w:t>
            </w:r>
            <w:r w:rsidRPr="00283C07">
              <w:rPr>
                <w:rFonts w:ascii="Garamond" w:hAnsi="Garamond"/>
                <w:sz w:val="22"/>
                <w:szCs w:val="22"/>
              </w:rPr>
              <w:t>.</w:t>
            </w:r>
          </w:p>
          <w:p w14:paraId="49B4D6DB" w14:textId="77777777" w:rsidR="00395045" w:rsidRPr="00283C07" w:rsidRDefault="003A7164" w:rsidP="00283C07">
            <w:pPr>
              <w:pStyle w:val="NoSpacing"/>
              <w:spacing w:line="360" w:lineRule="auto"/>
              <w:jc w:val="both"/>
              <w:rPr>
                <w:rFonts w:ascii="Garamond" w:hAnsi="Garamond"/>
                <w:sz w:val="22"/>
                <w:szCs w:val="22"/>
              </w:rPr>
            </w:pPr>
            <w:r w:rsidRPr="00283C07">
              <w:rPr>
                <w:rFonts w:ascii="Garamond" w:hAnsi="Garamond"/>
                <w:sz w:val="22"/>
                <w:szCs w:val="22"/>
              </w:rPr>
              <w:t>We may undertake checks via credit reference and fraud prevention agencies to manage your account with us. Please note that these checks should not affect your credit rating.</w:t>
            </w:r>
          </w:p>
          <w:p w14:paraId="48223D6C" w14:textId="0AACB185" w:rsidR="00B24004" w:rsidRPr="00283C07" w:rsidRDefault="00B24004" w:rsidP="00283C07">
            <w:pPr>
              <w:pStyle w:val="NoSpacing"/>
              <w:spacing w:line="360" w:lineRule="auto"/>
              <w:jc w:val="both"/>
              <w:rPr>
                <w:rFonts w:ascii="Garamond" w:hAnsi="Garamond"/>
                <w:sz w:val="22"/>
                <w:szCs w:val="22"/>
              </w:rPr>
            </w:pPr>
            <w:r w:rsidRPr="00283C07">
              <w:rPr>
                <w:rFonts w:ascii="Garamond" w:hAnsi="Garamond"/>
                <w:sz w:val="22"/>
                <w:szCs w:val="22"/>
              </w:rPr>
              <w:t>Furthermore, any of our Product Providers (including Credit Providers), may also undertake checks via credit reference and fraud prevention agencies to obtain information with regards to your credit profile. This may affect your credit rating.</w:t>
            </w:r>
          </w:p>
        </w:tc>
      </w:tr>
    </w:tbl>
    <w:p w14:paraId="3213469C" w14:textId="313218DD" w:rsidR="004504D6" w:rsidRPr="00283C07" w:rsidRDefault="004504D6" w:rsidP="00283C07">
      <w:pPr>
        <w:spacing w:line="360" w:lineRule="auto"/>
        <w:rPr>
          <w:rFonts w:ascii="Garamond" w:hAnsi="Garamond"/>
          <w:sz w:val="22"/>
          <w:szCs w:val="22"/>
        </w:rPr>
      </w:pPr>
    </w:p>
    <w:p w14:paraId="69F0ACAD" w14:textId="6D0F6F07" w:rsidR="005956A5" w:rsidRPr="00283C07" w:rsidRDefault="005956A5" w:rsidP="00283C07">
      <w:pPr>
        <w:spacing w:line="360" w:lineRule="auto"/>
        <w:rPr>
          <w:rFonts w:ascii="Garamond" w:hAnsi="Garamond"/>
          <w:sz w:val="22"/>
          <w:szCs w:val="22"/>
        </w:rPr>
      </w:pPr>
    </w:p>
    <w:p w14:paraId="51C890DE" w14:textId="75253357" w:rsidR="00C53E59" w:rsidRPr="00283C07" w:rsidRDefault="00B64D7E" w:rsidP="00283C07">
      <w:pPr>
        <w:spacing w:line="360" w:lineRule="auto"/>
        <w:jc w:val="both"/>
        <w:rPr>
          <w:rFonts w:ascii="Garamond" w:hAnsi="Garamond"/>
          <w:sz w:val="22"/>
          <w:szCs w:val="22"/>
        </w:rPr>
      </w:pPr>
      <w:bookmarkStart w:id="2" w:name="_Hlk487619258"/>
      <w:r w:rsidRPr="00283C07">
        <w:rPr>
          <w:rFonts w:ascii="Garamond" w:hAnsi="Garamond"/>
          <w:sz w:val="22"/>
          <w:szCs w:val="22"/>
        </w:rPr>
        <w:t xml:space="preserve">I/we hereby confirm that I/we have received, read and understood this Terms of Business Agreement and understand that this forms the terms of business between myself/us and </w:t>
      </w:r>
      <w:r w:rsidR="00F86E4C" w:rsidRPr="00F86E4C">
        <w:rPr>
          <w:rFonts w:ascii="Garamond" w:eastAsia="Garamond" w:hAnsi="Garamond" w:cs="Garamond"/>
          <w:sz w:val="22"/>
          <w:szCs w:val="22"/>
          <w:lang w:bidi="en-US"/>
        </w:rPr>
        <w:t>Secure Finance</w:t>
      </w:r>
      <w:r w:rsidR="00F86E4C">
        <w:rPr>
          <w:rFonts w:ascii="Garamond" w:eastAsia="Garamond" w:hAnsi="Garamond" w:cs="Garamond"/>
          <w:sz w:val="22"/>
          <w:szCs w:val="22"/>
          <w:lang w:bidi="en-US"/>
        </w:rPr>
        <w:t xml:space="preserve"> Ltd</w:t>
      </w:r>
      <w:r w:rsidR="00A83711" w:rsidRPr="00283C07">
        <w:rPr>
          <w:rFonts w:ascii="Garamond" w:hAnsi="Garamond" w:cs="Calibri"/>
          <w:sz w:val="22"/>
          <w:szCs w:val="22"/>
        </w:rPr>
        <w:t>.</w:t>
      </w:r>
      <w:r w:rsidR="00A612FB" w:rsidRPr="00283C07">
        <w:rPr>
          <w:rFonts w:ascii="Garamond" w:hAnsi="Garamond" w:cs="Calibri"/>
          <w:sz w:val="22"/>
          <w:szCs w:val="22"/>
        </w:rPr>
        <w:t xml:space="preserve"> </w:t>
      </w:r>
    </w:p>
    <w:p w14:paraId="2643E8E1" w14:textId="77777777" w:rsidR="00B64D7E" w:rsidRPr="00283C07" w:rsidRDefault="00B64D7E" w:rsidP="00283C07">
      <w:pPr>
        <w:spacing w:line="360" w:lineRule="auto"/>
        <w:rPr>
          <w:rFonts w:ascii="Garamond" w:hAnsi="Garamond"/>
          <w:sz w:val="22"/>
          <w:szCs w:val="22"/>
        </w:rPr>
      </w:pPr>
    </w:p>
    <w:p w14:paraId="1649B3D1" w14:textId="77777777" w:rsidR="00B64D7E" w:rsidRPr="00283C07" w:rsidRDefault="00B64D7E" w:rsidP="00283C07">
      <w:pPr>
        <w:spacing w:line="360" w:lineRule="auto"/>
        <w:rPr>
          <w:rFonts w:ascii="Garamond" w:hAnsi="Garamond"/>
          <w:sz w:val="22"/>
          <w:szCs w:val="22"/>
        </w:rPr>
      </w:pPr>
      <w:r w:rsidRPr="00283C07">
        <w:rPr>
          <w:rFonts w:ascii="Garamond" w:hAnsi="Garamond"/>
          <w:sz w:val="22"/>
          <w:szCs w:val="22"/>
        </w:rPr>
        <w:t xml:space="preserve">(Applicant One) </w:t>
      </w:r>
    </w:p>
    <w:p w14:paraId="2484159F" w14:textId="77777777" w:rsidR="00B64D7E" w:rsidRPr="00283C07" w:rsidRDefault="00B64D7E" w:rsidP="00283C07">
      <w:pPr>
        <w:spacing w:line="360" w:lineRule="auto"/>
        <w:rPr>
          <w:rFonts w:ascii="Garamond" w:hAnsi="Garamond"/>
          <w:sz w:val="22"/>
          <w:szCs w:val="22"/>
        </w:rPr>
      </w:pPr>
      <w:r w:rsidRPr="00283C07">
        <w:rPr>
          <w:rFonts w:ascii="Garamond" w:hAnsi="Garamond"/>
          <w:sz w:val="22"/>
          <w:szCs w:val="22"/>
        </w:rPr>
        <w:t xml:space="preserve">Name:_____________________ Signature:_____________________   Date:_____________________ </w:t>
      </w:r>
    </w:p>
    <w:p w14:paraId="7A3E2D2E" w14:textId="77777777" w:rsidR="00B64D7E" w:rsidRPr="00283C07" w:rsidRDefault="00B64D7E" w:rsidP="00283C07">
      <w:pPr>
        <w:spacing w:line="360" w:lineRule="auto"/>
        <w:rPr>
          <w:rFonts w:ascii="Garamond" w:hAnsi="Garamond"/>
          <w:sz w:val="22"/>
          <w:szCs w:val="22"/>
        </w:rPr>
      </w:pPr>
    </w:p>
    <w:p w14:paraId="3E58354C" w14:textId="77777777" w:rsidR="00B64D7E" w:rsidRPr="00283C07" w:rsidRDefault="00B64D7E" w:rsidP="00283C07">
      <w:pPr>
        <w:spacing w:line="360" w:lineRule="auto"/>
        <w:rPr>
          <w:rFonts w:ascii="Garamond" w:hAnsi="Garamond"/>
          <w:sz w:val="22"/>
          <w:szCs w:val="22"/>
        </w:rPr>
      </w:pPr>
      <w:r w:rsidRPr="00283C07">
        <w:rPr>
          <w:rFonts w:ascii="Garamond" w:hAnsi="Garamond"/>
          <w:sz w:val="22"/>
          <w:szCs w:val="22"/>
        </w:rPr>
        <w:t xml:space="preserve">(Applicant Two) </w:t>
      </w:r>
    </w:p>
    <w:p w14:paraId="687FEEEC" w14:textId="1BE0310F" w:rsidR="004C73F6" w:rsidRPr="00283C07" w:rsidRDefault="00B64D7E" w:rsidP="00283C07">
      <w:pPr>
        <w:spacing w:line="360" w:lineRule="auto"/>
        <w:rPr>
          <w:rFonts w:ascii="Garamond" w:hAnsi="Garamond" w:cs="Calibri"/>
          <w:sz w:val="22"/>
          <w:szCs w:val="22"/>
        </w:rPr>
        <w:sectPr w:rsidR="004C73F6" w:rsidRPr="00283C07" w:rsidSect="00C90AAD">
          <w:footerReference w:type="default" r:id="rId8"/>
          <w:pgSz w:w="11906" w:h="16838"/>
          <w:pgMar w:top="1440" w:right="1440" w:bottom="1440" w:left="1440" w:header="708" w:footer="708" w:gutter="0"/>
          <w:cols w:space="708"/>
          <w:docGrid w:linePitch="360"/>
        </w:sectPr>
      </w:pPr>
      <w:r w:rsidRPr="00283C07">
        <w:rPr>
          <w:rFonts w:ascii="Garamond" w:hAnsi="Garamond"/>
          <w:sz w:val="22"/>
          <w:szCs w:val="22"/>
        </w:rPr>
        <w:t>Name:_____________________ Signature:_____________________   Date</w:t>
      </w:r>
      <w:r w:rsidRPr="00283C07">
        <w:rPr>
          <w:rFonts w:ascii="Garamond" w:hAnsi="Garamond" w:cs="Calibri"/>
          <w:sz w:val="22"/>
          <w:szCs w:val="22"/>
        </w:rPr>
        <w:t>:_____________________</w:t>
      </w:r>
    </w:p>
    <w:p w14:paraId="0EFDB5BE" w14:textId="7C1A423B" w:rsidR="004C73F6" w:rsidRPr="00283C07" w:rsidRDefault="004C73F6" w:rsidP="00283C07">
      <w:pPr>
        <w:spacing w:line="360" w:lineRule="auto"/>
        <w:jc w:val="center"/>
        <w:rPr>
          <w:rFonts w:ascii="Garamond" w:hAnsi="Garamond"/>
          <w:b/>
          <w:sz w:val="22"/>
          <w:szCs w:val="22"/>
          <w:u w:val="single"/>
        </w:rPr>
      </w:pPr>
      <w:r w:rsidRPr="00283C07">
        <w:rPr>
          <w:rFonts w:ascii="Garamond" w:hAnsi="Garamond"/>
          <w:b/>
          <w:bCs/>
          <w:sz w:val="22"/>
          <w:szCs w:val="22"/>
          <w:u w:val="single"/>
        </w:rPr>
        <w:lastRenderedPageBreak/>
        <w:t>Insurer</w:t>
      </w:r>
      <w:r w:rsidR="0020621D" w:rsidRPr="00283C07">
        <w:rPr>
          <w:rFonts w:ascii="Garamond" w:hAnsi="Garamond"/>
          <w:b/>
          <w:bCs/>
          <w:sz w:val="22"/>
          <w:szCs w:val="22"/>
          <w:u w:val="single"/>
        </w:rPr>
        <w:t>s</w:t>
      </w:r>
      <w:r w:rsidRPr="00283C07">
        <w:rPr>
          <w:rFonts w:ascii="Garamond" w:hAnsi="Garamond"/>
          <w:b/>
          <w:sz w:val="22"/>
          <w:szCs w:val="22"/>
          <w:u w:val="single"/>
        </w:rPr>
        <w:t xml:space="preserve"> and </w:t>
      </w:r>
      <w:r w:rsidRPr="00283C07">
        <w:rPr>
          <w:rFonts w:ascii="Garamond" w:hAnsi="Garamond"/>
          <w:b/>
          <w:bCs/>
          <w:sz w:val="22"/>
          <w:szCs w:val="22"/>
          <w:u w:val="single"/>
        </w:rPr>
        <w:t>Broker</w:t>
      </w:r>
      <w:r w:rsidR="002860BF" w:rsidRPr="00283C07">
        <w:rPr>
          <w:rFonts w:ascii="Garamond" w:hAnsi="Garamond"/>
          <w:b/>
          <w:bCs/>
          <w:sz w:val="22"/>
          <w:szCs w:val="22"/>
          <w:u w:val="single"/>
        </w:rPr>
        <w:t>s</w:t>
      </w:r>
      <w:r w:rsidR="00283C07" w:rsidRPr="00283C07">
        <w:rPr>
          <w:rFonts w:ascii="Garamond" w:hAnsi="Garamond"/>
          <w:b/>
          <w:bCs/>
          <w:sz w:val="22"/>
          <w:szCs w:val="22"/>
          <w:u w:val="single"/>
        </w:rPr>
        <w:t xml:space="preserve"> Table</w:t>
      </w:r>
    </w:p>
    <w:tbl>
      <w:tblPr>
        <w:tblpPr w:leftFromText="181" w:rightFromText="181" w:vertAnchor="text" w:horzAnchor="margin" w:tblpXSpec="center" w:tblpY="204"/>
        <w:tblOverlap w:val="never"/>
        <w:tblW w:w="15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2547"/>
        <w:gridCol w:w="1577"/>
        <w:gridCol w:w="1577"/>
        <w:gridCol w:w="1577"/>
        <w:gridCol w:w="1577"/>
        <w:gridCol w:w="1577"/>
        <w:gridCol w:w="1577"/>
        <w:gridCol w:w="1577"/>
        <w:gridCol w:w="1577"/>
      </w:tblGrid>
      <w:tr w:rsidR="004C73F6" w:rsidRPr="00283C07" w14:paraId="37CF7260" w14:textId="77777777" w:rsidTr="00866FB4">
        <w:trPr>
          <w:trHeight w:val="416"/>
        </w:trPr>
        <w:tc>
          <w:tcPr>
            <w:tcW w:w="15163" w:type="dxa"/>
            <w:gridSpan w:val="9"/>
            <w:shd w:val="clear" w:color="auto" w:fill="365F91" w:themeFill="accent1" w:themeFillShade="BF"/>
            <w:vAlign w:val="center"/>
          </w:tcPr>
          <w:p w14:paraId="363203FB" w14:textId="77777777" w:rsidR="004C73F6" w:rsidRPr="00283C07" w:rsidRDefault="004C73F6" w:rsidP="00283C07">
            <w:pPr>
              <w:spacing w:line="360" w:lineRule="auto"/>
              <w:jc w:val="center"/>
              <w:rPr>
                <w:rFonts w:ascii="Garamond" w:hAnsi="Garamond"/>
                <w:b/>
                <w:color w:val="FFFFFF" w:themeColor="background1"/>
                <w:sz w:val="22"/>
                <w:szCs w:val="22"/>
                <w:u w:val="single"/>
              </w:rPr>
            </w:pPr>
            <w:r w:rsidRPr="00283C07">
              <w:rPr>
                <w:rFonts w:ascii="Garamond" w:hAnsi="Garamond"/>
                <w:b/>
                <w:color w:val="FFFFFF" w:themeColor="background1"/>
                <w:sz w:val="22"/>
                <w:szCs w:val="22"/>
                <w:u w:val="single"/>
              </w:rPr>
              <w:t>This table is designed to provide you with an exclusive list of the insurers and brokers we work with when arranging a policy on your behalf.</w:t>
            </w:r>
          </w:p>
        </w:tc>
      </w:tr>
      <w:tr w:rsidR="004C73F6" w:rsidRPr="00283C07" w14:paraId="04A0DBEF" w14:textId="77777777" w:rsidTr="00866FB4">
        <w:tc>
          <w:tcPr>
            <w:tcW w:w="15163" w:type="dxa"/>
            <w:gridSpan w:val="9"/>
            <w:shd w:val="clear" w:color="auto" w:fill="auto"/>
            <w:vAlign w:val="center"/>
          </w:tcPr>
          <w:p w14:paraId="2C639D93" w14:textId="77777777" w:rsidR="004C73F6" w:rsidRPr="00283C07" w:rsidRDefault="004C73F6" w:rsidP="00283C07">
            <w:pPr>
              <w:spacing w:line="360" w:lineRule="auto"/>
              <w:jc w:val="center"/>
              <w:rPr>
                <w:rFonts w:ascii="Garamond" w:hAnsi="Garamond"/>
                <w:b/>
                <w:color w:val="FFFFFF" w:themeColor="background1"/>
                <w:sz w:val="22"/>
                <w:szCs w:val="22"/>
                <w:u w:val="single"/>
              </w:rPr>
            </w:pPr>
          </w:p>
        </w:tc>
      </w:tr>
      <w:tr w:rsidR="004C73F6" w:rsidRPr="00283C07" w14:paraId="277C6816" w14:textId="77777777" w:rsidTr="00866FB4">
        <w:tc>
          <w:tcPr>
            <w:tcW w:w="2547" w:type="dxa"/>
            <w:shd w:val="clear" w:color="auto" w:fill="auto"/>
            <w:vAlign w:val="center"/>
          </w:tcPr>
          <w:p w14:paraId="2A2216E6"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2616" w:type="dxa"/>
            <w:gridSpan w:val="8"/>
            <w:shd w:val="clear" w:color="auto" w:fill="365F91" w:themeFill="accent1" w:themeFillShade="BF"/>
            <w:vAlign w:val="center"/>
          </w:tcPr>
          <w:p w14:paraId="78D53C6F"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r w:rsidRPr="00283C07">
              <w:rPr>
                <w:rFonts w:ascii="Garamond" w:hAnsi="Garamond"/>
                <w:b/>
                <w:color w:val="FFFFFF" w:themeColor="background1"/>
                <w:sz w:val="22"/>
                <w:szCs w:val="22"/>
                <w:u w:val="single"/>
              </w:rPr>
              <w:t>Policy Type</w:t>
            </w:r>
          </w:p>
        </w:tc>
      </w:tr>
      <w:tr w:rsidR="004C73F6" w:rsidRPr="00283C07" w14:paraId="4BFB8286" w14:textId="77777777" w:rsidTr="00866FB4">
        <w:trPr>
          <w:trHeight w:val="270"/>
        </w:trPr>
        <w:tc>
          <w:tcPr>
            <w:tcW w:w="2547" w:type="dxa"/>
            <w:shd w:val="clear" w:color="auto" w:fill="365F91" w:themeFill="accent1" w:themeFillShade="BF"/>
            <w:vAlign w:val="center"/>
          </w:tcPr>
          <w:p w14:paraId="6AB1CDE9" w14:textId="2A25294F"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r w:rsidRPr="00283C07">
              <w:rPr>
                <w:rFonts w:ascii="Garamond" w:hAnsi="Garamond"/>
                <w:b/>
                <w:color w:val="FFFFFF" w:themeColor="background1"/>
                <w:sz w:val="22"/>
                <w:szCs w:val="22"/>
                <w:u w:val="single"/>
              </w:rPr>
              <w:t>Insurers</w:t>
            </w:r>
            <w:r w:rsidR="002860BF" w:rsidRPr="00283C07">
              <w:rPr>
                <w:rFonts w:ascii="Garamond" w:hAnsi="Garamond"/>
                <w:b/>
                <w:bCs/>
                <w:color w:val="FFFFFF" w:themeColor="background1"/>
                <w:sz w:val="22"/>
                <w:szCs w:val="22"/>
                <w:u w:val="single"/>
              </w:rPr>
              <w:t xml:space="preserve"> / Providers </w:t>
            </w:r>
          </w:p>
        </w:tc>
        <w:tc>
          <w:tcPr>
            <w:tcW w:w="1577" w:type="dxa"/>
            <w:shd w:val="clear" w:color="auto" w:fill="365F91" w:themeFill="accent1" w:themeFillShade="BF"/>
            <w:vAlign w:val="center"/>
          </w:tcPr>
          <w:p w14:paraId="42354D25"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Buildings</w:t>
            </w:r>
          </w:p>
        </w:tc>
        <w:tc>
          <w:tcPr>
            <w:tcW w:w="1577" w:type="dxa"/>
            <w:shd w:val="clear" w:color="auto" w:fill="365F91" w:themeFill="accent1" w:themeFillShade="BF"/>
            <w:vAlign w:val="center"/>
          </w:tcPr>
          <w:p w14:paraId="11DD54B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Commercial *</w:t>
            </w:r>
          </w:p>
        </w:tc>
        <w:tc>
          <w:tcPr>
            <w:tcW w:w="1577" w:type="dxa"/>
            <w:shd w:val="clear" w:color="auto" w:fill="365F91" w:themeFill="accent1" w:themeFillShade="BF"/>
            <w:vAlign w:val="center"/>
          </w:tcPr>
          <w:p w14:paraId="7306D26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Commercial Buildings</w:t>
            </w:r>
          </w:p>
        </w:tc>
        <w:tc>
          <w:tcPr>
            <w:tcW w:w="1577" w:type="dxa"/>
            <w:shd w:val="clear" w:color="auto" w:fill="365F91" w:themeFill="accent1" w:themeFillShade="BF"/>
            <w:vAlign w:val="center"/>
          </w:tcPr>
          <w:p w14:paraId="67C1C966"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Motor</w:t>
            </w:r>
          </w:p>
        </w:tc>
        <w:tc>
          <w:tcPr>
            <w:tcW w:w="1577" w:type="dxa"/>
            <w:shd w:val="clear" w:color="auto" w:fill="365F91" w:themeFill="accent1" w:themeFillShade="BF"/>
            <w:vAlign w:val="center"/>
          </w:tcPr>
          <w:p w14:paraId="1058392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Personal Lines</w:t>
            </w:r>
          </w:p>
        </w:tc>
        <w:tc>
          <w:tcPr>
            <w:tcW w:w="1577" w:type="dxa"/>
            <w:shd w:val="clear" w:color="auto" w:fill="365F91" w:themeFill="accent1" w:themeFillShade="BF"/>
            <w:vAlign w:val="center"/>
          </w:tcPr>
          <w:p w14:paraId="2394701F"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Household</w:t>
            </w:r>
          </w:p>
        </w:tc>
        <w:tc>
          <w:tcPr>
            <w:tcW w:w="1577" w:type="dxa"/>
            <w:shd w:val="clear" w:color="auto" w:fill="365F91" w:themeFill="accent1" w:themeFillShade="BF"/>
            <w:vAlign w:val="center"/>
          </w:tcPr>
          <w:p w14:paraId="109E1388"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HNW**</w:t>
            </w:r>
          </w:p>
        </w:tc>
        <w:tc>
          <w:tcPr>
            <w:tcW w:w="1577" w:type="dxa"/>
            <w:shd w:val="clear" w:color="auto" w:fill="365F91" w:themeFill="accent1" w:themeFillShade="BF"/>
            <w:vAlign w:val="center"/>
          </w:tcPr>
          <w:p w14:paraId="1B5FF9B6"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rPr>
            </w:pPr>
            <w:r w:rsidRPr="00283C07">
              <w:rPr>
                <w:rFonts w:ascii="Garamond" w:hAnsi="Garamond"/>
                <w:b/>
                <w:color w:val="FFFFFF" w:themeColor="background1"/>
                <w:sz w:val="22"/>
                <w:szCs w:val="22"/>
              </w:rPr>
              <w:t>Liability</w:t>
            </w:r>
          </w:p>
        </w:tc>
      </w:tr>
      <w:tr w:rsidR="004C73F6" w:rsidRPr="00283C07" w14:paraId="06BEADB9" w14:textId="77777777" w:rsidTr="00866FB4">
        <w:trPr>
          <w:trHeight w:val="419"/>
        </w:trPr>
        <w:tc>
          <w:tcPr>
            <w:tcW w:w="2547" w:type="dxa"/>
            <w:shd w:val="clear" w:color="auto" w:fill="95B3D7" w:themeFill="accent1" w:themeFillTint="99"/>
            <w:vAlign w:val="center"/>
          </w:tcPr>
          <w:p w14:paraId="0ACB2C7E" w14:textId="77777777" w:rsidR="004C73F6" w:rsidRPr="00283C07" w:rsidRDefault="004C73F6" w:rsidP="00283C07">
            <w:pPr>
              <w:spacing w:beforeLines="20" w:before="48" w:afterLines="20" w:after="48" w:line="360" w:lineRule="auto"/>
              <w:jc w:val="center"/>
              <w:rPr>
                <w:rFonts w:ascii="Garamond" w:hAnsi="Garamond"/>
                <w:b/>
                <w:sz w:val="22"/>
                <w:szCs w:val="22"/>
              </w:rPr>
            </w:pPr>
          </w:p>
        </w:tc>
        <w:tc>
          <w:tcPr>
            <w:tcW w:w="1577" w:type="dxa"/>
            <w:shd w:val="clear" w:color="auto" w:fill="DBE5F1" w:themeFill="accent1" w:themeFillTint="33"/>
            <w:vAlign w:val="center"/>
          </w:tcPr>
          <w:p w14:paraId="2F76A123"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75107A80"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43888F3"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57EA7CE9"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59C6DE0B"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3D413F50"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0B26A872"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518E2B9"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5308C9D0" w14:textId="77777777" w:rsidTr="00866FB4">
        <w:trPr>
          <w:trHeight w:val="419"/>
        </w:trPr>
        <w:tc>
          <w:tcPr>
            <w:tcW w:w="2547" w:type="dxa"/>
            <w:shd w:val="clear" w:color="auto" w:fill="95B3D7" w:themeFill="accent1" w:themeFillTint="99"/>
            <w:vAlign w:val="center"/>
          </w:tcPr>
          <w:p w14:paraId="5C1B55DE" w14:textId="77777777" w:rsidR="004C73F6" w:rsidRPr="00283C07" w:rsidRDefault="004C73F6" w:rsidP="00283C07">
            <w:pPr>
              <w:spacing w:beforeLines="20" w:before="48" w:afterLines="20" w:after="48" w:line="360" w:lineRule="auto"/>
              <w:jc w:val="center"/>
              <w:rPr>
                <w:rFonts w:ascii="Garamond" w:hAnsi="Garamond"/>
                <w:b/>
                <w:sz w:val="22"/>
                <w:szCs w:val="22"/>
              </w:rPr>
            </w:pPr>
          </w:p>
        </w:tc>
        <w:tc>
          <w:tcPr>
            <w:tcW w:w="1577" w:type="dxa"/>
            <w:shd w:val="clear" w:color="auto" w:fill="DBE5F1" w:themeFill="accent1" w:themeFillTint="33"/>
            <w:vAlign w:val="center"/>
          </w:tcPr>
          <w:p w14:paraId="1FBA0050"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3DAACEA9"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5CC6FBD0"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58B75345"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0C026FD0"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548827B2"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0667CD28"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573623D0" w14:textId="77777777" w:rsidR="004C73F6" w:rsidRPr="00283C07" w:rsidRDefault="004C73F6" w:rsidP="00283C07">
            <w:pPr>
              <w:spacing w:beforeLines="20" w:before="48" w:afterLines="20" w:after="48" w:line="360" w:lineRule="auto"/>
              <w:jc w:val="center"/>
              <w:rPr>
                <w:rFonts w:ascii="Garamond" w:hAnsi="Garamond"/>
                <w:sz w:val="22"/>
                <w:szCs w:val="22"/>
              </w:rPr>
            </w:pPr>
          </w:p>
        </w:tc>
      </w:tr>
      <w:tr w:rsidR="004C73F6" w:rsidRPr="00283C07" w14:paraId="270AB9D5" w14:textId="77777777" w:rsidTr="00866FB4">
        <w:trPr>
          <w:trHeight w:val="419"/>
        </w:trPr>
        <w:tc>
          <w:tcPr>
            <w:tcW w:w="2547" w:type="dxa"/>
            <w:shd w:val="clear" w:color="auto" w:fill="95B3D7" w:themeFill="accent1" w:themeFillTint="99"/>
            <w:vAlign w:val="center"/>
          </w:tcPr>
          <w:p w14:paraId="133315F2" w14:textId="77777777" w:rsidR="004C73F6" w:rsidRPr="00283C07" w:rsidRDefault="004C73F6" w:rsidP="00283C07">
            <w:pPr>
              <w:spacing w:beforeLines="20" w:before="48" w:afterLines="20" w:after="48" w:line="360" w:lineRule="auto"/>
              <w:jc w:val="center"/>
              <w:rPr>
                <w:rFonts w:ascii="Garamond" w:hAnsi="Garamond"/>
                <w:b/>
                <w:sz w:val="22"/>
                <w:szCs w:val="22"/>
              </w:rPr>
            </w:pPr>
          </w:p>
        </w:tc>
        <w:tc>
          <w:tcPr>
            <w:tcW w:w="1577" w:type="dxa"/>
            <w:shd w:val="clear" w:color="auto" w:fill="DBE5F1" w:themeFill="accent1" w:themeFillTint="33"/>
            <w:vAlign w:val="center"/>
          </w:tcPr>
          <w:p w14:paraId="29DD8F2D"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33CA75E8"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791A26D6"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7B50CC9C"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65C67A06"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0A44340A"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758D20C5" w14:textId="77777777" w:rsidR="004C73F6" w:rsidRPr="00283C07" w:rsidRDefault="004C73F6" w:rsidP="00283C07">
            <w:pPr>
              <w:spacing w:beforeLines="20" w:before="48" w:afterLines="20" w:after="48" w:line="360" w:lineRule="auto"/>
              <w:jc w:val="center"/>
              <w:rPr>
                <w:rFonts w:ascii="Garamond" w:hAnsi="Garamond"/>
                <w:sz w:val="22"/>
                <w:szCs w:val="22"/>
              </w:rPr>
            </w:pPr>
          </w:p>
        </w:tc>
        <w:tc>
          <w:tcPr>
            <w:tcW w:w="1577" w:type="dxa"/>
            <w:shd w:val="clear" w:color="auto" w:fill="DBE5F1" w:themeFill="accent1" w:themeFillTint="33"/>
            <w:vAlign w:val="center"/>
          </w:tcPr>
          <w:p w14:paraId="422F2E29" w14:textId="77777777" w:rsidR="004C73F6" w:rsidRPr="00283C07" w:rsidRDefault="004C73F6" w:rsidP="00283C07">
            <w:pPr>
              <w:spacing w:beforeLines="20" w:before="48" w:afterLines="20" w:after="48" w:line="360" w:lineRule="auto"/>
              <w:jc w:val="center"/>
              <w:rPr>
                <w:rFonts w:ascii="Garamond" w:hAnsi="Garamond"/>
                <w:sz w:val="22"/>
                <w:szCs w:val="22"/>
              </w:rPr>
            </w:pPr>
          </w:p>
        </w:tc>
      </w:tr>
      <w:tr w:rsidR="004C73F6" w:rsidRPr="00283C07" w14:paraId="26D9845E" w14:textId="77777777" w:rsidTr="00866FB4">
        <w:trPr>
          <w:trHeight w:val="423"/>
        </w:trPr>
        <w:tc>
          <w:tcPr>
            <w:tcW w:w="2547" w:type="dxa"/>
            <w:shd w:val="clear" w:color="auto" w:fill="365F91" w:themeFill="accent1" w:themeFillShade="BF"/>
            <w:vAlign w:val="center"/>
          </w:tcPr>
          <w:p w14:paraId="6187D92C" w14:textId="77777777" w:rsidR="004C73F6" w:rsidRPr="00283C07" w:rsidRDefault="004C73F6" w:rsidP="00283C07">
            <w:pPr>
              <w:spacing w:beforeLines="20" w:before="48" w:afterLines="20" w:after="48" w:line="360" w:lineRule="auto"/>
              <w:jc w:val="center"/>
              <w:rPr>
                <w:rFonts w:ascii="Garamond" w:hAnsi="Garamond"/>
                <w:b/>
                <w:color w:val="000000"/>
                <w:sz w:val="22"/>
                <w:szCs w:val="22"/>
              </w:rPr>
            </w:pPr>
            <w:r w:rsidRPr="00283C07">
              <w:rPr>
                <w:rFonts w:ascii="Garamond" w:hAnsi="Garamond"/>
                <w:b/>
                <w:color w:val="FFFFFF" w:themeColor="background1"/>
                <w:sz w:val="22"/>
                <w:szCs w:val="22"/>
                <w:u w:val="single"/>
              </w:rPr>
              <w:t>Wholesale Brokers</w:t>
            </w:r>
          </w:p>
        </w:tc>
        <w:tc>
          <w:tcPr>
            <w:tcW w:w="1577" w:type="dxa"/>
            <w:shd w:val="clear" w:color="auto" w:fill="365F91" w:themeFill="accent1" w:themeFillShade="BF"/>
            <w:vAlign w:val="center"/>
          </w:tcPr>
          <w:p w14:paraId="33A3610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365F91" w:themeFill="accent1" w:themeFillShade="BF"/>
            <w:vAlign w:val="center"/>
          </w:tcPr>
          <w:p w14:paraId="1DCEF110"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365F91" w:themeFill="accent1" w:themeFillShade="BF"/>
            <w:vAlign w:val="center"/>
          </w:tcPr>
          <w:p w14:paraId="2702B547"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365F91" w:themeFill="accent1" w:themeFillShade="BF"/>
            <w:vAlign w:val="center"/>
          </w:tcPr>
          <w:p w14:paraId="2DF11CB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365F91" w:themeFill="accent1" w:themeFillShade="BF"/>
            <w:vAlign w:val="center"/>
          </w:tcPr>
          <w:p w14:paraId="15E6791C"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365F91" w:themeFill="accent1" w:themeFillShade="BF"/>
            <w:vAlign w:val="center"/>
          </w:tcPr>
          <w:p w14:paraId="45C0F399"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365F91" w:themeFill="accent1" w:themeFillShade="BF"/>
            <w:vAlign w:val="center"/>
          </w:tcPr>
          <w:p w14:paraId="164E18EA"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365F91" w:themeFill="accent1" w:themeFillShade="BF"/>
            <w:vAlign w:val="center"/>
          </w:tcPr>
          <w:p w14:paraId="4D1E84C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64221C18" w14:textId="77777777" w:rsidTr="00866FB4">
        <w:trPr>
          <w:trHeight w:val="460"/>
        </w:trPr>
        <w:tc>
          <w:tcPr>
            <w:tcW w:w="2547" w:type="dxa"/>
            <w:shd w:val="clear" w:color="auto" w:fill="95B3D7" w:themeFill="accent1" w:themeFillTint="99"/>
            <w:vAlign w:val="center"/>
          </w:tcPr>
          <w:p w14:paraId="01B7C01A" w14:textId="77777777" w:rsidR="004C73F6" w:rsidRPr="00283C07" w:rsidRDefault="004C73F6" w:rsidP="00283C07">
            <w:pPr>
              <w:spacing w:line="360" w:lineRule="auto"/>
              <w:jc w:val="center"/>
              <w:rPr>
                <w:rFonts w:ascii="Garamond" w:hAnsi="Garamond"/>
                <w:b/>
                <w:sz w:val="22"/>
                <w:szCs w:val="22"/>
              </w:rPr>
            </w:pPr>
          </w:p>
        </w:tc>
        <w:tc>
          <w:tcPr>
            <w:tcW w:w="1577" w:type="dxa"/>
            <w:shd w:val="clear" w:color="auto" w:fill="DBE5F1" w:themeFill="accent1" w:themeFillTint="33"/>
            <w:vAlign w:val="center"/>
          </w:tcPr>
          <w:p w14:paraId="01515089"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78B35E5"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29F5D6A"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56CF804A"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717971BB"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5B0D092B"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E25A8B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5C726A4"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0C51B9F1" w14:textId="77777777" w:rsidTr="00866FB4">
        <w:trPr>
          <w:trHeight w:val="460"/>
        </w:trPr>
        <w:tc>
          <w:tcPr>
            <w:tcW w:w="2547" w:type="dxa"/>
            <w:shd w:val="clear" w:color="auto" w:fill="95B3D7" w:themeFill="accent1" w:themeFillTint="99"/>
            <w:vAlign w:val="center"/>
          </w:tcPr>
          <w:p w14:paraId="0B9CBF9B" w14:textId="77777777" w:rsidR="004C73F6" w:rsidRPr="00283C07" w:rsidRDefault="004C73F6" w:rsidP="00283C07">
            <w:pPr>
              <w:spacing w:line="360" w:lineRule="auto"/>
              <w:jc w:val="center"/>
              <w:rPr>
                <w:rFonts w:ascii="Garamond" w:hAnsi="Garamond"/>
                <w:b/>
                <w:sz w:val="22"/>
                <w:szCs w:val="22"/>
              </w:rPr>
            </w:pPr>
          </w:p>
        </w:tc>
        <w:tc>
          <w:tcPr>
            <w:tcW w:w="1577" w:type="dxa"/>
            <w:shd w:val="clear" w:color="auto" w:fill="DBE5F1" w:themeFill="accent1" w:themeFillTint="33"/>
            <w:vAlign w:val="center"/>
          </w:tcPr>
          <w:p w14:paraId="176F4C97"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3DA07F0"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7E6F35CF"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0B704C2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E27052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9FCB853"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F38336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4A17C0F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12B99144" w14:textId="77777777" w:rsidTr="00866FB4">
        <w:trPr>
          <w:trHeight w:val="460"/>
        </w:trPr>
        <w:tc>
          <w:tcPr>
            <w:tcW w:w="2547" w:type="dxa"/>
            <w:shd w:val="clear" w:color="auto" w:fill="95B3D7" w:themeFill="accent1" w:themeFillTint="99"/>
            <w:vAlign w:val="center"/>
          </w:tcPr>
          <w:p w14:paraId="3657049B" w14:textId="77777777" w:rsidR="004C73F6" w:rsidRPr="00283C07" w:rsidRDefault="004C73F6" w:rsidP="00283C07">
            <w:pPr>
              <w:spacing w:line="360" w:lineRule="auto"/>
              <w:jc w:val="center"/>
              <w:rPr>
                <w:rFonts w:ascii="Garamond" w:hAnsi="Garamond"/>
                <w:b/>
                <w:sz w:val="22"/>
                <w:szCs w:val="22"/>
              </w:rPr>
            </w:pPr>
          </w:p>
        </w:tc>
        <w:tc>
          <w:tcPr>
            <w:tcW w:w="1577" w:type="dxa"/>
            <w:shd w:val="clear" w:color="auto" w:fill="DBE5F1" w:themeFill="accent1" w:themeFillTint="33"/>
            <w:vAlign w:val="center"/>
          </w:tcPr>
          <w:p w14:paraId="43586EAC"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329A9773"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FB0DDE2"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F3D0F66"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484B644"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42510C12"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3A48DF50"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8ABD290"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306B96DD" w14:textId="77777777" w:rsidTr="00866FB4">
        <w:trPr>
          <w:trHeight w:val="460"/>
        </w:trPr>
        <w:tc>
          <w:tcPr>
            <w:tcW w:w="2547" w:type="dxa"/>
            <w:shd w:val="clear" w:color="auto" w:fill="95B3D7" w:themeFill="accent1" w:themeFillTint="99"/>
            <w:vAlign w:val="center"/>
          </w:tcPr>
          <w:p w14:paraId="7406A4F5" w14:textId="77777777" w:rsidR="004C73F6" w:rsidRPr="00283C07" w:rsidRDefault="004C73F6" w:rsidP="00283C07">
            <w:pPr>
              <w:spacing w:line="360" w:lineRule="auto"/>
              <w:jc w:val="center"/>
              <w:rPr>
                <w:rFonts w:ascii="Garamond" w:hAnsi="Garamond"/>
                <w:b/>
                <w:sz w:val="22"/>
                <w:szCs w:val="22"/>
              </w:rPr>
            </w:pPr>
          </w:p>
        </w:tc>
        <w:tc>
          <w:tcPr>
            <w:tcW w:w="1577" w:type="dxa"/>
            <w:shd w:val="clear" w:color="auto" w:fill="DBE5F1" w:themeFill="accent1" w:themeFillTint="33"/>
            <w:vAlign w:val="center"/>
          </w:tcPr>
          <w:p w14:paraId="3DF3413E"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381AB347"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735C76C4"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3D454473"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55FC460"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5FD4D1F"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41848B95"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4EBAD7F"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6710B46A" w14:textId="77777777" w:rsidTr="00866FB4">
        <w:trPr>
          <w:trHeight w:val="460"/>
        </w:trPr>
        <w:tc>
          <w:tcPr>
            <w:tcW w:w="2547" w:type="dxa"/>
            <w:shd w:val="clear" w:color="auto" w:fill="95B3D7" w:themeFill="accent1" w:themeFillTint="99"/>
            <w:vAlign w:val="center"/>
          </w:tcPr>
          <w:p w14:paraId="2A8758D4" w14:textId="77777777" w:rsidR="004C73F6" w:rsidRPr="00283C07" w:rsidRDefault="004C73F6" w:rsidP="00283C07">
            <w:pPr>
              <w:spacing w:line="360" w:lineRule="auto"/>
              <w:jc w:val="center"/>
              <w:rPr>
                <w:rFonts w:ascii="Garamond" w:hAnsi="Garamond"/>
                <w:b/>
                <w:sz w:val="22"/>
                <w:szCs w:val="22"/>
              </w:rPr>
            </w:pPr>
          </w:p>
        </w:tc>
        <w:tc>
          <w:tcPr>
            <w:tcW w:w="1577" w:type="dxa"/>
            <w:shd w:val="clear" w:color="auto" w:fill="DBE5F1" w:themeFill="accent1" w:themeFillTint="33"/>
            <w:vAlign w:val="center"/>
          </w:tcPr>
          <w:p w14:paraId="25678DD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0BA30C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51ED0AF1"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0DC9AD8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0D13A037"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44F614FA"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F8FA119"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34241399"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7C3A097E" w14:textId="77777777" w:rsidTr="00866FB4">
        <w:trPr>
          <w:trHeight w:val="460"/>
        </w:trPr>
        <w:tc>
          <w:tcPr>
            <w:tcW w:w="2547" w:type="dxa"/>
            <w:shd w:val="clear" w:color="auto" w:fill="95B3D7" w:themeFill="accent1" w:themeFillTint="99"/>
            <w:vAlign w:val="center"/>
          </w:tcPr>
          <w:p w14:paraId="06E62C90" w14:textId="77777777" w:rsidR="004C73F6" w:rsidRPr="00283C07" w:rsidRDefault="004C73F6" w:rsidP="00283C07">
            <w:pPr>
              <w:spacing w:line="360" w:lineRule="auto"/>
              <w:jc w:val="center"/>
              <w:rPr>
                <w:rFonts w:ascii="Garamond" w:hAnsi="Garamond"/>
                <w:b/>
                <w:color w:val="000000"/>
                <w:sz w:val="22"/>
                <w:szCs w:val="22"/>
              </w:rPr>
            </w:pPr>
          </w:p>
        </w:tc>
        <w:tc>
          <w:tcPr>
            <w:tcW w:w="1577" w:type="dxa"/>
            <w:shd w:val="clear" w:color="auto" w:fill="DBE5F1" w:themeFill="accent1" w:themeFillTint="33"/>
            <w:vAlign w:val="center"/>
          </w:tcPr>
          <w:p w14:paraId="474852EC"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3CA213EE"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30E37664"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2141A782"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EC3DD25"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6B07DA1C"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747662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79278584"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r>
      <w:tr w:rsidR="004C73F6" w:rsidRPr="00283C07" w14:paraId="2C4882FC" w14:textId="77777777" w:rsidTr="00866FB4">
        <w:trPr>
          <w:trHeight w:val="460"/>
        </w:trPr>
        <w:tc>
          <w:tcPr>
            <w:tcW w:w="2547" w:type="dxa"/>
            <w:shd w:val="clear" w:color="auto" w:fill="95B3D7" w:themeFill="accent1" w:themeFillTint="99"/>
            <w:vAlign w:val="center"/>
          </w:tcPr>
          <w:p w14:paraId="598B2061" w14:textId="77777777" w:rsidR="004C73F6" w:rsidRPr="00283C07" w:rsidRDefault="004C73F6" w:rsidP="00283C07">
            <w:pPr>
              <w:spacing w:beforeLines="20" w:before="48" w:afterLines="20" w:after="48" w:line="360" w:lineRule="auto"/>
              <w:jc w:val="center"/>
              <w:rPr>
                <w:rFonts w:ascii="Garamond" w:hAnsi="Garamond"/>
                <w:b/>
                <w:color w:val="000000"/>
                <w:sz w:val="22"/>
                <w:szCs w:val="22"/>
              </w:rPr>
            </w:pPr>
          </w:p>
        </w:tc>
        <w:tc>
          <w:tcPr>
            <w:tcW w:w="1577" w:type="dxa"/>
            <w:shd w:val="clear" w:color="auto" w:fill="DBE5F1" w:themeFill="accent1" w:themeFillTint="33"/>
            <w:vAlign w:val="center"/>
          </w:tcPr>
          <w:p w14:paraId="496621F3"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6E3132A7"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70712687"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3FDFFE9B"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0F375A00"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598475BC"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49A58EEE"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F690DEF"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r>
      <w:tr w:rsidR="004C73F6" w:rsidRPr="00283C07" w14:paraId="1C3561D9" w14:textId="77777777" w:rsidTr="00866FB4">
        <w:trPr>
          <w:trHeight w:val="460"/>
        </w:trPr>
        <w:tc>
          <w:tcPr>
            <w:tcW w:w="2547" w:type="dxa"/>
            <w:shd w:val="clear" w:color="auto" w:fill="95B3D7" w:themeFill="accent1" w:themeFillTint="99"/>
            <w:vAlign w:val="center"/>
          </w:tcPr>
          <w:p w14:paraId="74D5CC72" w14:textId="77777777" w:rsidR="004C73F6" w:rsidRPr="00283C07" w:rsidRDefault="004C73F6" w:rsidP="00283C07">
            <w:pPr>
              <w:spacing w:beforeLines="20" w:before="48" w:afterLines="20" w:after="48" w:line="360" w:lineRule="auto"/>
              <w:jc w:val="center"/>
              <w:rPr>
                <w:rFonts w:ascii="Garamond" w:hAnsi="Garamond"/>
                <w:b/>
                <w:sz w:val="22"/>
                <w:szCs w:val="22"/>
              </w:rPr>
            </w:pPr>
          </w:p>
        </w:tc>
        <w:tc>
          <w:tcPr>
            <w:tcW w:w="1577" w:type="dxa"/>
            <w:shd w:val="clear" w:color="auto" w:fill="DBE5F1" w:themeFill="accent1" w:themeFillTint="33"/>
            <w:vAlign w:val="center"/>
          </w:tcPr>
          <w:p w14:paraId="49111585"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F735C92"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77B30AED"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2AB727A6"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4F78E764"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6C51CA3B"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8C830A6"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52FF037B"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r>
      <w:tr w:rsidR="004C73F6" w:rsidRPr="00283C07" w14:paraId="69C7F7CC" w14:textId="77777777" w:rsidTr="00866FB4">
        <w:trPr>
          <w:trHeight w:val="460"/>
        </w:trPr>
        <w:tc>
          <w:tcPr>
            <w:tcW w:w="2547" w:type="dxa"/>
            <w:shd w:val="clear" w:color="auto" w:fill="95B3D7" w:themeFill="accent1" w:themeFillTint="99"/>
            <w:vAlign w:val="center"/>
          </w:tcPr>
          <w:p w14:paraId="46F78558" w14:textId="77777777" w:rsidR="004C73F6" w:rsidRPr="00283C07" w:rsidRDefault="004C73F6" w:rsidP="00283C07">
            <w:pPr>
              <w:spacing w:beforeLines="20" w:before="48" w:afterLines="20" w:after="48" w:line="360" w:lineRule="auto"/>
              <w:jc w:val="center"/>
              <w:rPr>
                <w:rFonts w:ascii="Garamond" w:hAnsi="Garamond"/>
                <w:b/>
                <w:color w:val="000000"/>
                <w:sz w:val="22"/>
                <w:szCs w:val="22"/>
              </w:rPr>
            </w:pPr>
          </w:p>
        </w:tc>
        <w:tc>
          <w:tcPr>
            <w:tcW w:w="1577" w:type="dxa"/>
            <w:shd w:val="clear" w:color="auto" w:fill="DBE5F1" w:themeFill="accent1" w:themeFillTint="33"/>
            <w:vAlign w:val="center"/>
          </w:tcPr>
          <w:p w14:paraId="20C34DB3"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7F887F80"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32904989"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6461E64F"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ACD40DD"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4F3E21CC"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c>
          <w:tcPr>
            <w:tcW w:w="1577" w:type="dxa"/>
            <w:shd w:val="clear" w:color="auto" w:fill="DBE5F1" w:themeFill="accent1" w:themeFillTint="33"/>
            <w:vAlign w:val="center"/>
          </w:tcPr>
          <w:p w14:paraId="1DA35BD7" w14:textId="77777777" w:rsidR="004C73F6" w:rsidRPr="00283C07" w:rsidRDefault="004C73F6" w:rsidP="00283C07">
            <w:pPr>
              <w:spacing w:beforeLines="20" w:before="48" w:afterLines="20" w:after="48" w:line="360" w:lineRule="auto"/>
              <w:jc w:val="center"/>
              <w:rPr>
                <w:rFonts w:ascii="Garamond" w:hAnsi="Garamond"/>
                <w:b/>
                <w:color w:val="FFFFFF" w:themeColor="background1"/>
                <w:sz w:val="22"/>
                <w:szCs w:val="22"/>
                <w:u w:val="single"/>
              </w:rPr>
            </w:pPr>
          </w:p>
        </w:tc>
        <w:tc>
          <w:tcPr>
            <w:tcW w:w="1577" w:type="dxa"/>
            <w:shd w:val="clear" w:color="auto" w:fill="DBE5F1" w:themeFill="accent1" w:themeFillTint="33"/>
            <w:vAlign w:val="center"/>
          </w:tcPr>
          <w:p w14:paraId="1F06FA95" w14:textId="77777777" w:rsidR="004C73F6" w:rsidRPr="00283C07" w:rsidRDefault="004C73F6" w:rsidP="00283C07">
            <w:pPr>
              <w:spacing w:beforeLines="20" w:before="48" w:afterLines="20" w:after="48" w:line="360" w:lineRule="auto"/>
              <w:jc w:val="center"/>
              <w:rPr>
                <w:rFonts w:ascii="Wingdings" w:hAnsi="Wingdings"/>
                <w:color w:val="000000"/>
                <w:sz w:val="22"/>
                <w:szCs w:val="22"/>
              </w:rPr>
            </w:pPr>
          </w:p>
        </w:tc>
      </w:tr>
    </w:tbl>
    <w:p w14:paraId="377A4CDD" w14:textId="77777777" w:rsidR="004C73F6" w:rsidRPr="00283C07" w:rsidRDefault="004C73F6" w:rsidP="00283C07">
      <w:pPr>
        <w:spacing w:line="360" w:lineRule="auto"/>
        <w:rPr>
          <w:rFonts w:ascii="Garamond" w:hAnsi="Garamond"/>
          <w:b/>
          <w:bCs/>
          <w:sz w:val="22"/>
          <w:szCs w:val="22"/>
        </w:rPr>
      </w:pPr>
    </w:p>
    <w:p w14:paraId="69E38882" w14:textId="77777777" w:rsidR="004C73F6" w:rsidRPr="00283C07" w:rsidRDefault="004C73F6" w:rsidP="00283C07">
      <w:pPr>
        <w:spacing w:line="360" w:lineRule="auto"/>
        <w:rPr>
          <w:rFonts w:ascii="Garamond" w:hAnsi="Garamond"/>
          <w:sz w:val="22"/>
          <w:szCs w:val="22"/>
        </w:rPr>
      </w:pPr>
      <w:r w:rsidRPr="00283C07">
        <w:rPr>
          <w:rFonts w:ascii="Garamond" w:hAnsi="Garamond"/>
          <w:sz w:val="22"/>
          <w:szCs w:val="22"/>
        </w:rPr>
        <w:t>* Commercial Policies</w:t>
      </w:r>
    </w:p>
    <w:p w14:paraId="13D11D8D" w14:textId="7CE4B76C" w:rsidR="00315B87" w:rsidRPr="00283C07" w:rsidRDefault="004C73F6" w:rsidP="00283C07">
      <w:pPr>
        <w:spacing w:line="360" w:lineRule="auto"/>
        <w:rPr>
          <w:rFonts w:ascii="Garamond" w:hAnsi="Garamond"/>
          <w:sz w:val="22"/>
          <w:szCs w:val="22"/>
        </w:rPr>
      </w:pPr>
      <w:r w:rsidRPr="00283C07">
        <w:rPr>
          <w:rFonts w:ascii="Garamond" w:hAnsi="Garamond"/>
          <w:sz w:val="22"/>
          <w:szCs w:val="22"/>
        </w:rPr>
        <w:t>** High Net Worth Policies (e.g. for Buildings which have rebuild cost in excess of £300,000 and Contents Insured in excess of £80,000</w:t>
      </w:r>
      <w:bookmarkEnd w:id="2"/>
    </w:p>
    <w:sectPr w:rsidR="00315B87" w:rsidRPr="00283C07" w:rsidSect="004C73F6">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9E76" w14:textId="77777777" w:rsidR="00DD0BE4" w:rsidRDefault="00DD0BE4">
      <w:r>
        <w:separator/>
      </w:r>
    </w:p>
  </w:endnote>
  <w:endnote w:type="continuationSeparator" w:id="0">
    <w:p w14:paraId="691274E0" w14:textId="77777777" w:rsidR="00DD0BE4" w:rsidRDefault="00DD0BE4">
      <w:r>
        <w:continuationSeparator/>
      </w:r>
    </w:p>
  </w:endnote>
  <w:endnote w:type="continuationNotice" w:id="1">
    <w:p w14:paraId="0AE677CB" w14:textId="77777777" w:rsidR="00DD0BE4" w:rsidRDefault="00DD0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4C19" w14:textId="77777777" w:rsidR="00B138BF" w:rsidRDefault="00B138B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0F36F36" w14:textId="77777777" w:rsidR="00D3342E" w:rsidRPr="00B138BF" w:rsidRDefault="00D3342E" w:rsidP="00B138BF">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F719" w14:textId="77777777" w:rsidR="00283C07" w:rsidRPr="00283C07" w:rsidRDefault="00283C07" w:rsidP="0028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27C6" w14:textId="77777777" w:rsidR="00DD0BE4" w:rsidRDefault="00DD0BE4">
      <w:r>
        <w:separator/>
      </w:r>
    </w:p>
  </w:footnote>
  <w:footnote w:type="continuationSeparator" w:id="0">
    <w:p w14:paraId="64B5FDAB" w14:textId="77777777" w:rsidR="00DD0BE4" w:rsidRDefault="00DD0BE4">
      <w:r>
        <w:continuationSeparator/>
      </w:r>
    </w:p>
  </w:footnote>
  <w:footnote w:type="continuationNotice" w:id="1">
    <w:p w14:paraId="6007C673" w14:textId="77777777" w:rsidR="00DD0BE4" w:rsidRDefault="00DD0B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F82"/>
    <w:multiLevelType w:val="hybridMultilevel"/>
    <w:tmpl w:val="AE6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612A"/>
    <w:multiLevelType w:val="hybridMultilevel"/>
    <w:tmpl w:val="9962ADE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BE54449"/>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30477"/>
    <w:multiLevelType w:val="hybridMultilevel"/>
    <w:tmpl w:val="D4AE99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22B0040"/>
    <w:multiLevelType w:val="multilevel"/>
    <w:tmpl w:val="9F88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15554"/>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23629"/>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D3CAA"/>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21AE3"/>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16E67"/>
    <w:multiLevelType w:val="multilevel"/>
    <w:tmpl w:val="4A92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91A74"/>
    <w:multiLevelType w:val="hybridMultilevel"/>
    <w:tmpl w:val="2FF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D68F0"/>
    <w:multiLevelType w:val="hybridMultilevel"/>
    <w:tmpl w:val="2FF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85684"/>
    <w:multiLevelType w:val="hybridMultilevel"/>
    <w:tmpl w:val="2FF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1107A"/>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772B1"/>
    <w:multiLevelType w:val="multilevel"/>
    <w:tmpl w:val="7A5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15F6D"/>
    <w:multiLevelType w:val="hybridMultilevel"/>
    <w:tmpl w:val="2FF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82B2C"/>
    <w:multiLevelType w:val="hybridMultilevel"/>
    <w:tmpl w:val="2FF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01A23"/>
    <w:multiLevelType w:val="multilevel"/>
    <w:tmpl w:val="B710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2229D"/>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50EFA"/>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13BFD"/>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F423A"/>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3457E7"/>
    <w:multiLevelType w:val="hybridMultilevel"/>
    <w:tmpl w:val="EF9A8BCC"/>
    <w:lvl w:ilvl="0" w:tplc="3F32D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10"/>
  </w:num>
  <w:num w:numId="5">
    <w:abstractNumId w:val="12"/>
  </w:num>
  <w:num w:numId="6">
    <w:abstractNumId w:val="0"/>
  </w:num>
  <w:num w:numId="7">
    <w:abstractNumId w:val="6"/>
  </w:num>
  <w:num w:numId="8">
    <w:abstractNumId w:val="1"/>
  </w:num>
  <w:num w:numId="9">
    <w:abstractNumId w:val="2"/>
  </w:num>
  <w:num w:numId="10">
    <w:abstractNumId w:val="20"/>
  </w:num>
  <w:num w:numId="11">
    <w:abstractNumId w:val="5"/>
  </w:num>
  <w:num w:numId="12">
    <w:abstractNumId w:val="13"/>
  </w:num>
  <w:num w:numId="13">
    <w:abstractNumId w:val="21"/>
  </w:num>
  <w:num w:numId="14">
    <w:abstractNumId w:val="7"/>
  </w:num>
  <w:num w:numId="15">
    <w:abstractNumId w:val="8"/>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17"/>
  </w:num>
  <w:num w:numId="22">
    <w:abstractNumId w:val="9"/>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81"/>
  <w:drawingGridVerticalSpacing w:val="181"/>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A2"/>
    <w:rsid w:val="000007CF"/>
    <w:rsid w:val="00005A1A"/>
    <w:rsid w:val="00007EE6"/>
    <w:rsid w:val="00013596"/>
    <w:rsid w:val="0001379B"/>
    <w:rsid w:val="0001711B"/>
    <w:rsid w:val="000277FE"/>
    <w:rsid w:val="00033622"/>
    <w:rsid w:val="00034460"/>
    <w:rsid w:val="00043002"/>
    <w:rsid w:val="000521BC"/>
    <w:rsid w:val="000538C2"/>
    <w:rsid w:val="00055C61"/>
    <w:rsid w:val="000575E8"/>
    <w:rsid w:val="00063677"/>
    <w:rsid w:val="000661E8"/>
    <w:rsid w:val="00066746"/>
    <w:rsid w:val="00074D65"/>
    <w:rsid w:val="00084419"/>
    <w:rsid w:val="000849F5"/>
    <w:rsid w:val="00084B31"/>
    <w:rsid w:val="000907A1"/>
    <w:rsid w:val="0009223C"/>
    <w:rsid w:val="000B132A"/>
    <w:rsid w:val="000B5C92"/>
    <w:rsid w:val="000B6E16"/>
    <w:rsid w:val="000D1EE8"/>
    <w:rsid w:val="000E1DC9"/>
    <w:rsid w:val="000E1E30"/>
    <w:rsid w:val="000E6DD8"/>
    <w:rsid w:val="00100943"/>
    <w:rsid w:val="001112FD"/>
    <w:rsid w:val="00121D49"/>
    <w:rsid w:val="00125972"/>
    <w:rsid w:val="00125D92"/>
    <w:rsid w:val="00141116"/>
    <w:rsid w:val="00142131"/>
    <w:rsid w:val="00156C33"/>
    <w:rsid w:val="00157B82"/>
    <w:rsid w:val="00160CE8"/>
    <w:rsid w:val="00163EFA"/>
    <w:rsid w:val="0016438A"/>
    <w:rsid w:val="00180DFF"/>
    <w:rsid w:val="00181013"/>
    <w:rsid w:val="00181DF7"/>
    <w:rsid w:val="00184173"/>
    <w:rsid w:val="00186875"/>
    <w:rsid w:val="00190CE3"/>
    <w:rsid w:val="001920EE"/>
    <w:rsid w:val="00192F10"/>
    <w:rsid w:val="00193332"/>
    <w:rsid w:val="00195308"/>
    <w:rsid w:val="00195646"/>
    <w:rsid w:val="001A26FF"/>
    <w:rsid w:val="001A6A20"/>
    <w:rsid w:val="001B1FE4"/>
    <w:rsid w:val="001B3D36"/>
    <w:rsid w:val="001B581A"/>
    <w:rsid w:val="001B5FDF"/>
    <w:rsid w:val="001C0D96"/>
    <w:rsid w:val="001C2A05"/>
    <w:rsid w:val="001D1152"/>
    <w:rsid w:val="001D3729"/>
    <w:rsid w:val="001D54C5"/>
    <w:rsid w:val="001E0CD4"/>
    <w:rsid w:val="001E15A5"/>
    <w:rsid w:val="001E3A12"/>
    <w:rsid w:val="001E4625"/>
    <w:rsid w:val="001E65A8"/>
    <w:rsid w:val="001E7A98"/>
    <w:rsid w:val="001F0F0A"/>
    <w:rsid w:val="001F1BFB"/>
    <w:rsid w:val="001F1DDB"/>
    <w:rsid w:val="0020533C"/>
    <w:rsid w:val="00205EF8"/>
    <w:rsid w:val="0020621D"/>
    <w:rsid w:val="0021198D"/>
    <w:rsid w:val="0021244B"/>
    <w:rsid w:val="002172B0"/>
    <w:rsid w:val="002226F3"/>
    <w:rsid w:val="00224CE5"/>
    <w:rsid w:val="00237AD4"/>
    <w:rsid w:val="00241A05"/>
    <w:rsid w:val="002431E6"/>
    <w:rsid w:val="00244CEE"/>
    <w:rsid w:val="00254BE2"/>
    <w:rsid w:val="00255D02"/>
    <w:rsid w:val="00272504"/>
    <w:rsid w:val="00282676"/>
    <w:rsid w:val="0028343A"/>
    <w:rsid w:val="002839FD"/>
    <w:rsid w:val="00283C07"/>
    <w:rsid w:val="002860BF"/>
    <w:rsid w:val="002877AE"/>
    <w:rsid w:val="002A2128"/>
    <w:rsid w:val="002B23B2"/>
    <w:rsid w:val="002B2848"/>
    <w:rsid w:val="002B6512"/>
    <w:rsid w:val="002E26E9"/>
    <w:rsid w:val="002E4772"/>
    <w:rsid w:val="002E7D0B"/>
    <w:rsid w:val="002F16C5"/>
    <w:rsid w:val="00303998"/>
    <w:rsid w:val="00305105"/>
    <w:rsid w:val="00310360"/>
    <w:rsid w:val="00312105"/>
    <w:rsid w:val="00315B87"/>
    <w:rsid w:val="0032726A"/>
    <w:rsid w:val="003343E4"/>
    <w:rsid w:val="0033521D"/>
    <w:rsid w:val="00336E53"/>
    <w:rsid w:val="003379F2"/>
    <w:rsid w:val="00341CE9"/>
    <w:rsid w:val="003512F1"/>
    <w:rsid w:val="0035335F"/>
    <w:rsid w:val="00355493"/>
    <w:rsid w:val="00356E46"/>
    <w:rsid w:val="00356EC1"/>
    <w:rsid w:val="0036157F"/>
    <w:rsid w:val="00362D93"/>
    <w:rsid w:val="003831B0"/>
    <w:rsid w:val="00383518"/>
    <w:rsid w:val="003844A6"/>
    <w:rsid w:val="00395045"/>
    <w:rsid w:val="003A7164"/>
    <w:rsid w:val="003B2924"/>
    <w:rsid w:val="003B78E8"/>
    <w:rsid w:val="003C410D"/>
    <w:rsid w:val="003D5800"/>
    <w:rsid w:val="003D663C"/>
    <w:rsid w:val="003D7D8D"/>
    <w:rsid w:val="003E2CE6"/>
    <w:rsid w:val="003F06FB"/>
    <w:rsid w:val="003F335D"/>
    <w:rsid w:val="003F69A7"/>
    <w:rsid w:val="003F6B45"/>
    <w:rsid w:val="003F7AB9"/>
    <w:rsid w:val="00402D80"/>
    <w:rsid w:val="004044FB"/>
    <w:rsid w:val="00404E51"/>
    <w:rsid w:val="00405DB8"/>
    <w:rsid w:val="004066C8"/>
    <w:rsid w:val="00407EF3"/>
    <w:rsid w:val="00410124"/>
    <w:rsid w:val="0041058F"/>
    <w:rsid w:val="00413E9F"/>
    <w:rsid w:val="00415981"/>
    <w:rsid w:val="00426EED"/>
    <w:rsid w:val="0043159B"/>
    <w:rsid w:val="00434E18"/>
    <w:rsid w:val="0044373B"/>
    <w:rsid w:val="00446083"/>
    <w:rsid w:val="004469E7"/>
    <w:rsid w:val="004504D6"/>
    <w:rsid w:val="00456EC5"/>
    <w:rsid w:val="00476EFA"/>
    <w:rsid w:val="004A5EB8"/>
    <w:rsid w:val="004A7A18"/>
    <w:rsid w:val="004B7AE4"/>
    <w:rsid w:val="004C366A"/>
    <w:rsid w:val="004C3EA0"/>
    <w:rsid w:val="004C60A8"/>
    <w:rsid w:val="004C65BB"/>
    <w:rsid w:val="004C6D08"/>
    <w:rsid w:val="004C73F6"/>
    <w:rsid w:val="004D0717"/>
    <w:rsid w:val="004E59D5"/>
    <w:rsid w:val="004F0979"/>
    <w:rsid w:val="004F180E"/>
    <w:rsid w:val="00504C09"/>
    <w:rsid w:val="0051543A"/>
    <w:rsid w:val="00527BA8"/>
    <w:rsid w:val="0053207E"/>
    <w:rsid w:val="005328B9"/>
    <w:rsid w:val="0054319F"/>
    <w:rsid w:val="00546405"/>
    <w:rsid w:val="0056413E"/>
    <w:rsid w:val="00564FB9"/>
    <w:rsid w:val="00573F85"/>
    <w:rsid w:val="00574D78"/>
    <w:rsid w:val="005769DF"/>
    <w:rsid w:val="0058186B"/>
    <w:rsid w:val="00582395"/>
    <w:rsid w:val="00583B29"/>
    <w:rsid w:val="0058486D"/>
    <w:rsid w:val="0058627A"/>
    <w:rsid w:val="005945E3"/>
    <w:rsid w:val="005956A5"/>
    <w:rsid w:val="005964FA"/>
    <w:rsid w:val="005A0A43"/>
    <w:rsid w:val="005A7E00"/>
    <w:rsid w:val="005B0C12"/>
    <w:rsid w:val="005B0C80"/>
    <w:rsid w:val="005B421A"/>
    <w:rsid w:val="005B7416"/>
    <w:rsid w:val="005C5497"/>
    <w:rsid w:val="005C7385"/>
    <w:rsid w:val="005D059E"/>
    <w:rsid w:val="005D1DC5"/>
    <w:rsid w:val="005D6DF9"/>
    <w:rsid w:val="005D727A"/>
    <w:rsid w:val="005E1CCD"/>
    <w:rsid w:val="005E4FD7"/>
    <w:rsid w:val="005F027C"/>
    <w:rsid w:val="006131A3"/>
    <w:rsid w:val="006151EB"/>
    <w:rsid w:val="0062216D"/>
    <w:rsid w:val="00626078"/>
    <w:rsid w:val="00627C8D"/>
    <w:rsid w:val="00630464"/>
    <w:rsid w:val="00633CBE"/>
    <w:rsid w:val="00637511"/>
    <w:rsid w:val="0063786F"/>
    <w:rsid w:val="006400AB"/>
    <w:rsid w:val="00640E0E"/>
    <w:rsid w:val="00646FEA"/>
    <w:rsid w:val="006475C0"/>
    <w:rsid w:val="00652B13"/>
    <w:rsid w:val="00652EA7"/>
    <w:rsid w:val="00656B31"/>
    <w:rsid w:val="00657079"/>
    <w:rsid w:val="006607CC"/>
    <w:rsid w:val="006654E7"/>
    <w:rsid w:val="00667794"/>
    <w:rsid w:val="00674BB4"/>
    <w:rsid w:val="00681A23"/>
    <w:rsid w:val="0068312B"/>
    <w:rsid w:val="0068537D"/>
    <w:rsid w:val="006868F1"/>
    <w:rsid w:val="00692FBF"/>
    <w:rsid w:val="0069758B"/>
    <w:rsid w:val="006A03A3"/>
    <w:rsid w:val="006A1637"/>
    <w:rsid w:val="006A3421"/>
    <w:rsid w:val="006B407F"/>
    <w:rsid w:val="006B4E77"/>
    <w:rsid w:val="006B6D76"/>
    <w:rsid w:val="006C1CE5"/>
    <w:rsid w:val="006C2886"/>
    <w:rsid w:val="006D020B"/>
    <w:rsid w:val="006D4BB2"/>
    <w:rsid w:val="006D6FDF"/>
    <w:rsid w:val="006E3E72"/>
    <w:rsid w:val="006E4A5B"/>
    <w:rsid w:val="006E50BC"/>
    <w:rsid w:val="006E626C"/>
    <w:rsid w:val="006E6C69"/>
    <w:rsid w:val="006F0A4E"/>
    <w:rsid w:val="006F59A4"/>
    <w:rsid w:val="006F7BA1"/>
    <w:rsid w:val="0071071C"/>
    <w:rsid w:val="00711ECD"/>
    <w:rsid w:val="00741EF9"/>
    <w:rsid w:val="00747E20"/>
    <w:rsid w:val="00754130"/>
    <w:rsid w:val="00754C73"/>
    <w:rsid w:val="0076146B"/>
    <w:rsid w:val="0076605D"/>
    <w:rsid w:val="00774542"/>
    <w:rsid w:val="007857D8"/>
    <w:rsid w:val="007A4960"/>
    <w:rsid w:val="007A711C"/>
    <w:rsid w:val="007B7148"/>
    <w:rsid w:val="007C124C"/>
    <w:rsid w:val="007C1362"/>
    <w:rsid w:val="007C19A1"/>
    <w:rsid w:val="007C1C6D"/>
    <w:rsid w:val="007C2E3D"/>
    <w:rsid w:val="007C34CB"/>
    <w:rsid w:val="007C3E27"/>
    <w:rsid w:val="007C6D72"/>
    <w:rsid w:val="007D0074"/>
    <w:rsid w:val="007E11DA"/>
    <w:rsid w:val="007E36C1"/>
    <w:rsid w:val="007E5B77"/>
    <w:rsid w:val="007F0280"/>
    <w:rsid w:val="007F273B"/>
    <w:rsid w:val="007F2DF6"/>
    <w:rsid w:val="007F46CE"/>
    <w:rsid w:val="007F5192"/>
    <w:rsid w:val="007F5AB7"/>
    <w:rsid w:val="007F6E8B"/>
    <w:rsid w:val="0081468F"/>
    <w:rsid w:val="00824DC4"/>
    <w:rsid w:val="0082546F"/>
    <w:rsid w:val="0082601E"/>
    <w:rsid w:val="00831E26"/>
    <w:rsid w:val="00834C40"/>
    <w:rsid w:val="00835F2A"/>
    <w:rsid w:val="00845F7A"/>
    <w:rsid w:val="00857E90"/>
    <w:rsid w:val="008610DD"/>
    <w:rsid w:val="00866F1D"/>
    <w:rsid w:val="00871B7A"/>
    <w:rsid w:val="008768A1"/>
    <w:rsid w:val="008826DB"/>
    <w:rsid w:val="008902C4"/>
    <w:rsid w:val="00891E17"/>
    <w:rsid w:val="00894F02"/>
    <w:rsid w:val="00895A06"/>
    <w:rsid w:val="0089650A"/>
    <w:rsid w:val="008974E3"/>
    <w:rsid w:val="008A0AF6"/>
    <w:rsid w:val="008B0D2E"/>
    <w:rsid w:val="008C767D"/>
    <w:rsid w:val="008D2219"/>
    <w:rsid w:val="008E35A9"/>
    <w:rsid w:val="008E470B"/>
    <w:rsid w:val="00910E06"/>
    <w:rsid w:val="00910EA2"/>
    <w:rsid w:val="00912B7A"/>
    <w:rsid w:val="00921124"/>
    <w:rsid w:val="00924F14"/>
    <w:rsid w:val="0092783A"/>
    <w:rsid w:val="009437F3"/>
    <w:rsid w:val="00946BCE"/>
    <w:rsid w:val="009570E9"/>
    <w:rsid w:val="009641F2"/>
    <w:rsid w:val="00967593"/>
    <w:rsid w:val="00967C50"/>
    <w:rsid w:val="00970537"/>
    <w:rsid w:val="00971E4B"/>
    <w:rsid w:val="00972572"/>
    <w:rsid w:val="009805AF"/>
    <w:rsid w:val="009870D2"/>
    <w:rsid w:val="00990EE7"/>
    <w:rsid w:val="00993B0B"/>
    <w:rsid w:val="00996C39"/>
    <w:rsid w:val="009976E5"/>
    <w:rsid w:val="009A0C10"/>
    <w:rsid w:val="009A13C4"/>
    <w:rsid w:val="009A32AC"/>
    <w:rsid w:val="009B4484"/>
    <w:rsid w:val="009D0F86"/>
    <w:rsid w:val="009D45F4"/>
    <w:rsid w:val="009D4B58"/>
    <w:rsid w:val="009E0BA5"/>
    <w:rsid w:val="009E420F"/>
    <w:rsid w:val="009F6B07"/>
    <w:rsid w:val="00A1171C"/>
    <w:rsid w:val="00A213CF"/>
    <w:rsid w:val="00A32AE7"/>
    <w:rsid w:val="00A37458"/>
    <w:rsid w:val="00A40561"/>
    <w:rsid w:val="00A434AE"/>
    <w:rsid w:val="00A57662"/>
    <w:rsid w:val="00A612FB"/>
    <w:rsid w:val="00A61F93"/>
    <w:rsid w:val="00A6633B"/>
    <w:rsid w:val="00A83711"/>
    <w:rsid w:val="00A92AFF"/>
    <w:rsid w:val="00AA6A82"/>
    <w:rsid w:val="00AB5D86"/>
    <w:rsid w:val="00AD2D9C"/>
    <w:rsid w:val="00AD5A94"/>
    <w:rsid w:val="00AD6BF2"/>
    <w:rsid w:val="00AD6CFC"/>
    <w:rsid w:val="00AF0EDA"/>
    <w:rsid w:val="00AF409A"/>
    <w:rsid w:val="00AF5475"/>
    <w:rsid w:val="00AF5786"/>
    <w:rsid w:val="00AF63C9"/>
    <w:rsid w:val="00B006C6"/>
    <w:rsid w:val="00B0207C"/>
    <w:rsid w:val="00B02CC8"/>
    <w:rsid w:val="00B062D0"/>
    <w:rsid w:val="00B07E81"/>
    <w:rsid w:val="00B138BF"/>
    <w:rsid w:val="00B1621E"/>
    <w:rsid w:val="00B22DD3"/>
    <w:rsid w:val="00B23A35"/>
    <w:rsid w:val="00B24004"/>
    <w:rsid w:val="00B24BFE"/>
    <w:rsid w:val="00B36DE7"/>
    <w:rsid w:val="00B426DF"/>
    <w:rsid w:val="00B42F67"/>
    <w:rsid w:val="00B43EF8"/>
    <w:rsid w:val="00B54074"/>
    <w:rsid w:val="00B57B71"/>
    <w:rsid w:val="00B64D7E"/>
    <w:rsid w:val="00B65603"/>
    <w:rsid w:val="00B67E53"/>
    <w:rsid w:val="00B70667"/>
    <w:rsid w:val="00B76803"/>
    <w:rsid w:val="00B8175E"/>
    <w:rsid w:val="00B81BA0"/>
    <w:rsid w:val="00B82CD2"/>
    <w:rsid w:val="00B91FBC"/>
    <w:rsid w:val="00B968FA"/>
    <w:rsid w:val="00BA3688"/>
    <w:rsid w:val="00BA5768"/>
    <w:rsid w:val="00BB5738"/>
    <w:rsid w:val="00BC04FB"/>
    <w:rsid w:val="00BC0AEA"/>
    <w:rsid w:val="00BC1327"/>
    <w:rsid w:val="00BC2C2B"/>
    <w:rsid w:val="00BC327C"/>
    <w:rsid w:val="00BC3DD4"/>
    <w:rsid w:val="00BD0A75"/>
    <w:rsid w:val="00BD26C0"/>
    <w:rsid w:val="00BD76F8"/>
    <w:rsid w:val="00BE0C4A"/>
    <w:rsid w:val="00BE541A"/>
    <w:rsid w:val="00BF2AA6"/>
    <w:rsid w:val="00BF35DA"/>
    <w:rsid w:val="00BF4507"/>
    <w:rsid w:val="00C01094"/>
    <w:rsid w:val="00C06CF3"/>
    <w:rsid w:val="00C0724D"/>
    <w:rsid w:val="00C11D87"/>
    <w:rsid w:val="00C1225C"/>
    <w:rsid w:val="00C23159"/>
    <w:rsid w:val="00C2320C"/>
    <w:rsid w:val="00C25130"/>
    <w:rsid w:val="00C3035D"/>
    <w:rsid w:val="00C415D6"/>
    <w:rsid w:val="00C4332D"/>
    <w:rsid w:val="00C53E59"/>
    <w:rsid w:val="00C54414"/>
    <w:rsid w:val="00C54708"/>
    <w:rsid w:val="00C56F6E"/>
    <w:rsid w:val="00C702DA"/>
    <w:rsid w:val="00C8288C"/>
    <w:rsid w:val="00C84498"/>
    <w:rsid w:val="00C8604D"/>
    <w:rsid w:val="00C90AAD"/>
    <w:rsid w:val="00C9223A"/>
    <w:rsid w:val="00C979F4"/>
    <w:rsid w:val="00CA5A07"/>
    <w:rsid w:val="00CA6FCE"/>
    <w:rsid w:val="00CA73B0"/>
    <w:rsid w:val="00CB49E1"/>
    <w:rsid w:val="00CB4CBB"/>
    <w:rsid w:val="00CC006B"/>
    <w:rsid w:val="00CD4EB2"/>
    <w:rsid w:val="00CE01FA"/>
    <w:rsid w:val="00CE221A"/>
    <w:rsid w:val="00CE391B"/>
    <w:rsid w:val="00CE7FD6"/>
    <w:rsid w:val="00CF0325"/>
    <w:rsid w:val="00CF061C"/>
    <w:rsid w:val="00CF2C46"/>
    <w:rsid w:val="00D103FE"/>
    <w:rsid w:val="00D113CE"/>
    <w:rsid w:val="00D117E7"/>
    <w:rsid w:val="00D125F8"/>
    <w:rsid w:val="00D133D8"/>
    <w:rsid w:val="00D13549"/>
    <w:rsid w:val="00D163D4"/>
    <w:rsid w:val="00D17045"/>
    <w:rsid w:val="00D32C2F"/>
    <w:rsid w:val="00D3342E"/>
    <w:rsid w:val="00D33443"/>
    <w:rsid w:val="00D33F17"/>
    <w:rsid w:val="00D35423"/>
    <w:rsid w:val="00D376A0"/>
    <w:rsid w:val="00D46FE5"/>
    <w:rsid w:val="00D478F9"/>
    <w:rsid w:val="00D538BE"/>
    <w:rsid w:val="00D656D6"/>
    <w:rsid w:val="00D67AF4"/>
    <w:rsid w:val="00D7154C"/>
    <w:rsid w:val="00D81522"/>
    <w:rsid w:val="00D81B44"/>
    <w:rsid w:val="00D83094"/>
    <w:rsid w:val="00D8365B"/>
    <w:rsid w:val="00D83F8A"/>
    <w:rsid w:val="00D864EB"/>
    <w:rsid w:val="00DA0420"/>
    <w:rsid w:val="00DB3BC7"/>
    <w:rsid w:val="00DB6C09"/>
    <w:rsid w:val="00DC6688"/>
    <w:rsid w:val="00DD0BE4"/>
    <w:rsid w:val="00DD3043"/>
    <w:rsid w:val="00DE0630"/>
    <w:rsid w:val="00DE1B7B"/>
    <w:rsid w:val="00DE6980"/>
    <w:rsid w:val="00DF2659"/>
    <w:rsid w:val="00DF4F0E"/>
    <w:rsid w:val="00DF795B"/>
    <w:rsid w:val="00E0720A"/>
    <w:rsid w:val="00E07F23"/>
    <w:rsid w:val="00E22651"/>
    <w:rsid w:val="00E2300C"/>
    <w:rsid w:val="00E2310C"/>
    <w:rsid w:val="00E33FD5"/>
    <w:rsid w:val="00E36C9B"/>
    <w:rsid w:val="00E40531"/>
    <w:rsid w:val="00E40FDF"/>
    <w:rsid w:val="00E4110C"/>
    <w:rsid w:val="00E42A2B"/>
    <w:rsid w:val="00E449E7"/>
    <w:rsid w:val="00E452F5"/>
    <w:rsid w:val="00E50A76"/>
    <w:rsid w:val="00E5245D"/>
    <w:rsid w:val="00E55359"/>
    <w:rsid w:val="00E57A8A"/>
    <w:rsid w:val="00E622CA"/>
    <w:rsid w:val="00E70F59"/>
    <w:rsid w:val="00E72D93"/>
    <w:rsid w:val="00E77475"/>
    <w:rsid w:val="00E80C1D"/>
    <w:rsid w:val="00E8726C"/>
    <w:rsid w:val="00E96671"/>
    <w:rsid w:val="00EB0AE4"/>
    <w:rsid w:val="00EB42E5"/>
    <w:rsid w:val="00EC01A4"/>
    <w:rsid w:val="00EC0315"/>
    <w:rsid w:val="00EC64DE"/>
    <w:rsid w:val="00ED0249"/>
    <w:rsid w:val="00EE039A"/>
    <w:rsid w:val="00EE1793"/>
    <w:rsid w:val="00EF2BBE"/>
    <w:rsid w:val="00EF5090"/>
    <w:rsid w:val="00F01158"/>
    <w:rsid w:val="00F06865"/>
    <w:rsid w:val="00F13639"/>
    <w:rsid w:val="00F21B47"/>
    <w:rsid w:val="00F36A1B"/>
    <w:rsid w:val="00F37630"/>
    <w:rsid w:val="00F37740"/>
    <w:rsid w:val="00F44FBF"/>
    <w:rsid w:val="00F45D9C"/>
    <w:rsid w:val="00F4708D"/>
    <w:rsid w:val="00F47276"/>
    <w:rsid w:val="00F51653"/>
    <w:rsid w:val="00F54033"/>
    <w:rsid w:val="00F642A6"/>
    <w:rsid w:val="00F67E4E"/>
    <w:rsid w:val="00F71CA4"/>
    <w:rsid w:val="00F72A5C"/>
    <w:rsid w:val="00F82298"/>
    <w:rsid w:val="00F82972"/>
    <w:rsid w:val="00F84360"/>
    <w:rsid w:val="00F855D3"/>
    <w:rsid w:val="00F86E4C"/>
    <w:rsid w:val="00F92DFA"/>
    <w:rsid w:val="00F95787"/>
    <w:rsid w:val="00F97AC3"/>
    <w:rsid w:val="00FA47A7"/>
    <w:rsid w:val="00FB022D"/>
    <w:rsid w:val="00FD20ED"/>
    <w:rsid w:val="00FD3CC9"/>
    <w:rsid w:val="00FE16F7"/>
    <w:rsid w:val="00FE2598"/>
    <w:rsid w:val="00FE5F01"/>
    <w:rsid w:val="00FF346E"/>
    <w:rsid w:val="00FF5B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FDD85"/>
  <w15:docId w15:val="{6847A1EB-91A5-46FD-A7AD-553AC681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07F"/>
    <w:rPr>
      <w:sz w:val="24"/>
      <w:szCs w:val="24"/>
      <w:lang w:eastAsia="en-US"/>
    </w:rPr>
  </w:style>
  <w:style w:type="paragraph" w:styleId="Heading1">
    <w:name w:val="heading 1"/>
    <w:basedOn w:val="Normal"/>
    <w:next w:val="Normal"/>
    <w:link w:val="Heading1Char"/>
    <w:uiPriority w:val="99"/>
    <w:qFormat/>
    <w:rsid w:val="006B407F"/>
    <w:pPr>
      <w:keepNext/>
      <w:jc w:val="center"/>
      <w:outlineLvl w:val="0"/>
    </w:pPr>
    <w:rPr>
      <w:b/>
      <w:bCs/>
      <w:i/>
      <w:iCs/>
      <w:sz w:val="28"/>
      <w:szCs w:val="28"/>
    </w:rPr>
  </w:style>
  <w:style w:type="paragraph" w:styleId="Heading2">
    <w:name w:val="heading 2"/>
    <w:basedOn w:val="Normal"/>
    <w:next w:val="Normal"/>
    <w:link w:val="Heading2Char"/>
    <w:uiPriority w:val="99"/>
    <w:qFormat/>
    <w:rsid w:val="006B407F"/>
    <w:pPr>
      <w:keepNext/>
      <w:outlineLvl w:val="1"/>
    </w:pPr>
    <w:rPr>
      <w:b/>
      <w:bCs/>
    </w:rPr>
  </w:style>
  <w:style w:type="paragraph" w:styleId="Heading3">
    <w:name w:val="heading 3"/>
    <w:basedOn w:val="Normal"/>
    <w:next w:val="Normal"/>
    <w:link w:val="Heading3Char"/>
    <w:uiPriority w:val="99"/>
    <w:qFormat/>
    <w:rsid w:val="006B407F"/>
    <w:pPr>
      <w:keepNext/>
      <w:outlineLvl w:val="2"/>
    </w:pPr>
    <w:rPr>
      <w:b/>
      <w:bCs/>
      <w:i/>
      <w:iCs/>
    </w:rPr>
  </w:style>
  <w:style w:type="paragraph" w:styleId="Heading4">
    <w:name w:val="heading 4"/>
    <w:basedOn w:val="Normal"/>
    <w:next w:val="Normal"/>
    <w:link w:val="Heading4Char"/>
    <w:unhideWhenUsed/>
    <w:qFormat/>
    <w:locked/>
    <w:rsid w:val="00A663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A6633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19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4319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4319F"/>
    <w:rPr>
      <w:rFonts w:ascii="Cambria" w:hAnsi="Cambria" w:cs="Cambria"/>
      <w:b/>
      <w:bCs/>
      <w:sz w:val="26"/>
      <w:szCs w:val="26"/>
      <w:lang w:eastAsia="en-US"/>
    </w:rPr>
  </w:style>
  <w:style w:type="paragraph" w:styleId="BodyText">
    <w:name w:val="Body Text"/>
    <w:basedOn w:val="Normal"/>
    <w:link w:val="BodyTextChar"/>
    <w:uiPriority w:val="99"/>
    <w:rsid w:val="006B407F"/>
    <w:rPr>
      <w:sz w:val="16"/>
      <w:szCs w:val="16"/>
    </w:rPr>
  </w:style>
  <w:style w:type="character" w:customStyle="1" w:styleId="BodyTextChar">
    <w:name w:val="Body Text Char"/>
    <w:basedOn w:val="DefaultParagraphFont"/>
    <w:link w:val="BodyText"/>
    <w:uiPriority w:val="99"/>
    <w:semiHidden/>
    <w:locked/>
    <w:rsid w:val="0054319F"/>
    <w:rPr>
      <w:sz w:val="24"/>
      <w:szCs w:val="24"/>
      <w:lang w:eastAsia="en-US"/>
    </w:rPr>
  </w:style>
  <w:style w:type="paragraph" w:styleId="Header">
    <w:name w:val="header"/>
    <w:basedOn w:val="Normal"/>
    <w:link w:val="HeaderChar"/>
    <w:rsid w:val="006B407F"/>
    <w:pPr>
      <w:tabs>
        <w:tab w:val="center" w:pos="4153"/>
        <w:tab w:val="right" w:pos="8306"/>
      </w:tabs>
    </w:pPr>
  </w:style>
  <w:style w:type="character" w:customStyle="1" w:styleId="HeaderChar">
    <w:name w:val="Header Char"/>
    <w:basedOn w:val="DefaultParagraphFont"/>
    <w:link w:val="Header"/>
    <w:uiPriority w:val="99"/>
    <w:locked/>
    <w:rsid w:val="0054319F"/>
    <w:rPr>
      <w:sz w:val="24"/>
      <w:szCs w:val="24"/>
      <w:lang w:eastAsia="en-US"/>
    </w:rPr>
  </w:style>
  <w:style w:type="paragraph" w:styleId="Footer">
    <w:name w:val="footer"/>
    <w:basedOn w:val="Normal"/>
    <w:link w:val="FooterChar"/>
    <w:uiPriority w:val="99"/>
    <w:rsid w:val="006B407F"/>
    <w:pPr>
      <w:tabs>
        <w:tab w:val="center" w:pos="4153"/>
        <w:tab w:val="right" w:pos="8306"/>
      </w:tabs>
    </w:pPr>
  </w:style>
  <w:style w:type="character" w:customStyle="1" w:styleId="FooterChar">
    <w:name w:val="Footer Char"/>
    <w:basedOn w:val="DefaultParagraphFont"/>
    <w:link w:val="Footer"/>
    <w:uiPriority w:val="99"/>
    <w:locked/>
    <w:rsid w:val="0054319F"/>
    <w:rPr>
      <w:sz w:val="24"/>
      <w:szCs w:val="24"/>
      <w:lang w:eastAsia="en-US"/>
    </w:rPr>
  </w:style>
  <w:style w:type="table" w:styleId="TableGrid">
    <w:name w:val="Table Grid"/>
    <w:basedOn w:val="TableNormal"/>
    <w:uiPriority w:val="99"/>
    <w:rsid w:val="003F6B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A3"/>
    <w:rPr>
      <w:rFonts w:ascii="Segoe UI" w:hAnsi="Segoe UI" w:cs="Segoe UI"/>
      <w:sz w:val="18"/>
      <w:szCs w:val="18"/>
      <w:lang w:eastAsia="en-US"/>
    </w:rPr>
  </w:style>
  <w:style w:type="paragraph" w:styleId="ListParagraph">
    <w:name w:val="List Paragraph"/>
    <w:basedOn w:val="Normal"/>
    <w:uiPriority w:val="34"/>
    <w:qFormat/>
    <w:rsid w:val="008A0AF6"/>
    <w:pPr>
      <w:ind w:left="720"/>
      <w:contextualSpacing/>
    </w:pPr>
  </w:style>
  <w:style w:type="character" w:styleId="Hyperlink">
    <w:name w:val="Hyperlink"/>
    <w:basedOn w:val="DefaultParagraphFont"/>
    <w:uiPriority w:val="99"/>
    <w:unhideWhenUsed/>
    <w:rsid w:val="00B42F67"/>
    <w:rPr>
      <w:color w:val="0000FF" w:themeColor="hyperlink"/>
      <w:u w:val="single"/>
    </w:rPr>
  </w:style>
  <w:style w:type="paragraph" w:styleId="NoSpacing">
    <w:name w:val="No Spacing"/>
    <w:uiPriority w:val="1"/>
    <w:qFormat/>
    <w:rsid w:val="004504D6"/>
    <w:rPr>
      <w:sz w:val="24"/>
      <w:szCs w:val="24"/>
      <w:lang w:eastAsia="en-US"/>
    </w:rPr>
  </w:style>
  <w:style w:type="character" w:customStyle="1" w:styleId="Heading4Char">
    <w:name w:val="Heading 4 Char"/>
    <w:basedOn w:val="DefaultParagraphFont"/>
    <w:link w:val="Heading4"/>
    <w:rsid w:val="00A6633B"/>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rsid w:val="00A6633B"/>
    <w:rPr>
      <w:rFonts w:asciiTheme="majorHAnsi" w:eastAsiaTheme="majorEastAsia" w:hAnsiTheme="majorHAnsi" w:cstheme="majorBidi"/>
      <w:color w:val="365F91" w:themeColor="accent1" w:themeShade="BF"/>
      <w:sz w:val="24"/>
      <w:szCs w:val="24"/>
      <w:lang w:eastAsia="en-US"/>
    </w:rPr>
  </w:style>
  <w:style w:type="character" w:styleId="Emphasis">
    <w:name w:val="Emphasis"/>
    <w:basedOn w:val="DefaultParagraphFont"/>
    <w:qFormat/>
    <w:locked/>
    <w:rsid w:val="00A6633B"/>
    <w:rPr>
      <w:i/>
      <w:iCs/>
    </w:rPr>
  </w:style>
  <w:style w:type="character" w:styleId="CommentReference">
    <w:name w:val="annotation reference"/>
    <w:basedOn w:val="DefaultParagraphFont"/>
    <w:uiPriority w:val="99"/>
    <w:semiHidden/>
    <w:unhideWhenUsed/>
    <w:rsid w:val="00BC1327"/>
    <w:rPr>
      <w:sz w:val="16"/>
      <w:szCs w:val="16"/>
    </w:rPr>
  </w:style>
  <w:style w:type="paragraph" w:styleId="CommentText">
    <w:name w:val="annotation text"/>
    <w:basedOn w:val="Normal"/>
    <w:link w:val="CommentTextChar"/>
    <w:uiPriority w:val="99"/>
    <w:semiHidden/>
    <w:unhideWhenUsed/>
    <w:rsid w:val="00BC1327"/>
    <w:rPr>
      <w:sz w:val="20"/>
      <w:szCs w:val="20"/>
    </w:rPr>
  </w:style>
  <w:style w:type="character" w:customStyle="1" w:styleId="CommentTextChar">
    <w:name w:val="Comment Text Char"/>
    <w:basedOn w:val="DefaultParagraphFont"/>
    <w:link w:val="CommentText"/>
    <w:uiPriority w:val="99"/>
    <w:semiHidden/>
    <w:rsid w:val="00BC1327"/>
    <w:rPr>
      <w:sz w:val="20"/>
      <w:szCs w:val="20"/>
      <w:lang w:eastAsia="en-US"/>
    </w:rPr>
  </w:style>
  <w:style w:type="paragraph" w:styleId="CommentSubject">
    <w:name w:val="annotation subject"/>
    <w:basedOn w:val="CommentText"/>
    <w:next w:val="CommentText"/>
    <w:link w:val="CommentSubjectChar"/>
    <w:uiPriority w:val="99"/>
    <w:semiHidden/>
    <w:unhideWhenUsed/>
    <w:rsid w:val="00BC1327"/>
    <w:rPr>
      <w:b/>
      <w:bCs/>
    </w:rPr>
  </w:style>
  <w:style w:type="character" w:customStyle="1" w:styleId="CommentSubjectChar">
    <w:name w:val="Comment Subject Char"/>
    <w:basedOn w:val="CommentTextChar"/>
    <w:link w:val="CommentSubject"/>
    <w:uiPriority w:val="99"/>
    <w:semiHidden/>
    <w:rsid w:val="00BC1327"/>
    <w:rPr>
      <w:b/>
      <w:bCs/>
      <w:sz w:val="20"/>
      <w:szCs w:val="20"/>
      <w:lang w:eastAsia="en-US"/>
    </w:rPr>
  </w:style>
  <w:style w:type="paragraph" w:styleId="Subtitle">
    <w:name w:val="Subtitle"/>
    <w:basedOn w:val="Normal"/>
    <w:link w:val="SubtitleChar"/>
    <w:uiPriority w:val="11"/>
    <w:qFormat/>
    <w:locked/>
    <w:rsid w:val="00315B87"/>
    <w:pPr>
      <w:jc w:val="center"/>
    </w:pPr>
    <w:rPr>
      <w:b/>
      <w:szCs w:val="20"/>
      <w:lang w:eastAsia="en-GB"/>
    </w:rPr>
  </w:style>
  <w:style w:type="character" w:customStyle="1" w:styleId="SubtitleChar">
    <w:name w:val="Subtitle Char"/>
    <w:basedOn w:val="DefaultParagraphFont"/>
    <w:link w:val="Subtitle"/>
    <w:uiPriority w:val="11"/>
    <w:rsid w:val="00315B87"/>
    <w:rPr>
      <w:b/>
      <w:sz w:val="24"/>
      <w:szCs w:val="20"/>
    </w:rPr>
  </w:style>
  <w:style w:type="character" w:customStyle="1" w:styleId="apple-converted-space">
    <w:name w:val="apple-converted-space"/>
    <w:basedOn w:val="DefaultParagraphFont"/>
    <w:rsid w:val="00315B87"/>
  </w:style>
  <w:style w:type="character" w:customStyle="1" w:styleId="aqj">
    <w:name w:val="aqj"/>
    <w:basedOn w:val="DefaultParagraphFont"/>
    <w:rsid w:val="00315B87"/>
  </w:style>
  <w:style w:type="paragraph" w:customStyle="1" w:styleId="Default">
    <w:name w:val="Default"/>
    <w:rsid w:val="00315B87"/>
    <w:pPr>
      <w:autoSpaceDE w:val="0"/>
      <w:autoSpaceDN w:val="0"/>
      <w:adjustRightInd w:val="0"/>
    </w:pPr>
    <w:rPr>
      <w:rFonts w:ascii="Garamond" w:hAnsi="Garamond" w:cs="Garamond"/>
      <w:color w:val="000000"/>
      <w:sz w:val="24"/>
      <w:szCs w:val="24"/>
    </w:rPr>
  </w:style>
  <w:style w:type="paragraph" w:customStyle="1" w:styleId="TableParagraph">
    <w:name w:val="Table Paragraph"/>
    <w:basedOn w:val="Normal"/>
    <w:uiPriority w:val="1"/>
    <w:qFormat/>
    <w:rsid w:val="00F44FBF"/>
    <w:pPr>
      <w:widowControl w:val="0"/>
      <w:autoSpaceDE w:val="0"/>
      <w:autoSpaceDN w:val="0"/>
    </w:pPr>
    <w:rPr>
      <w:rFonts w:ascii="Garamond" w:eastAsia="Garamond" w:hAnsi="Garamond" w:cs="Garamond"/>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1955">
      <w:bodyDiv w:val="1"/>
      <w:marLeft w:val="0"/>
      <w:marRight w:val="0"/>
      <w:marTop w:val="0"/>
      <w:marBottom w:val="0"/>
      <w:divBdr>
        <w:top w:val="none" w:sz="0" w:space="0" w:color="auto"/>
        <w:left w:val="none" w:sz="0" w:space="0" w:color="auto"/>
        <w:bottom w:val="none" w:sz="0" w:space="0" w:color="auto"/>
        <w:right w:val="none" w:sz="0" w:space="0" w:color="auto"/>
      </w:divBdr>
    </w:div>
    <w:div w:id="274870463">
      <w:bodyDiv w:val="1"/>
      <w:marLeft w:val="0"/>
      <w:marRight w:val="0"/>
      <w:marTop w:val="0"/>
      <w:marBottom w:val="0"/>
      <w:divBdr>
        <w:top w:val="none" w:sz="0" w:space="0" w:color="auto"/>
        <w:left w:val="none" w:sz="0" w:space="0" w:color="auto"/>
        <w:bottom w:val="none" w:sz="0" w:space="0" w:color="auto"/>
        <w:right w:val="none" w:sz="0" w:space="0" w:color="auto"/>
      </w:divBdr>
    </w:div>
    <w:div w:id="278028257">
      <w:bodyDiv w:val="1"/>
      <w:marLeft w:val="0"/>
      <w:marRight w:val="0"/>
      <w:marTop w:val="0"/>
      <w:marBottom w:val="0"/>
      <w:divBdr>
        <w:top w:val="none" w:sz="0" w:space="0" w:color="auto"/>
        <w:left w:val="none" w:sz="0" w:space="0" w:color="auto"/>
        <w:bottom w:val="none" w:sz="0" w:space="0" w:color="auto"/>
        <w:right w:val="none" w:sz="0" w:space="0" w:color="auto"/>
      </w:divBdr>
    </w:div>
    <w:div w:id="336427490">
      <w:bodyDiv w:val="1"/>
      <w:marLeft w:val="0"/>
      <w:marRight w:val="0"/>
      <w:marTop w:val="0"/>
      <w:marBottom w:val="0"/>
      <w:divBdr>
        <w:top w:val="none" w:sz="0" w:space="0" w:color="auto"/>
        <w:left w:val="none" w:sz="0" w:space="0" w:color="auto"/>
        <w:bottom w:val="none" w:sz="0" w:space="0" w:color="auto"/>
        <w:right w:val="none" w:sz="0" w:space="0" w:color="auto"/>
      </w:divBdr>
    </w:div>
    <w:div w:id="345178129">
      <w:bodyDiv w:val="1"/>
      <w:marLeft w:val="0"/>
      <w:marRight w:val="0"/>
      <w:marTop w:val="0"/>
      <w:marBottom w:val="0"/>
      <w:divBdr>
        <w:top w:val="none" w:sz="0" w:space="0" w:color="auto"/>
        <w:left w:val="none" w:sz="0" w:space="0" w:color="auto"/>
        <w:bottom w:val="none" w:sz="0" w:space="0" w:color="auto"/>
        <w:right w:val="none" w:sz="0" w:space="0" w:color="auto"/>
      </w:divBdr>
    </w:div>
    <w:div w:id="351155562">
      <w:bodyDiv w:val="1"/>
      <w:marLeft w:val="0"/>
      <w:marRight w:val="0"/>
      <w:marTop w:val="0"/>
      <w:marBottom w:val="0"/>
      <w:divBdr>
        <w:top w:val="none" w:sz="0" w:space="0" w:color="auto"/>
        <w:left w:val="none" w:sz="0" w:space="0" w:color="auto"/>
        <w:bottom w:val="none" w:sz="0" w:space="0" w:color="auto"/>
        <w:right w:val="none" w:sz="0" w:space="0" w:color="auto"/>
      </w:divBdr>
    </w:div>
    <w:div w:id="401873490">
      <w:bodyDiv w:val="1"/>
      <w:marLeft w:val="0"/>
      <w:marRight w:val="0"/>
      <w:marTop w:val="0"/>
      <w:marBottom w:val="0"/>
      <w:divBdr>
        <w:top w:val="none" w:sz="0" w:space="0" w:color="auto"/>
        <w:left w:val="none" w:sz="0" w:space="0" w:color="auto"/>
        <w:bottom w:val="none" w:sz="0" w:space="0" w:color="auto"/>
        <w:right w:val="none" w:sz="0" w:space="0" w:color="auto"/>
      </w:divBdr>
    </w:div>
    <w:div w:id="545144937">
      <w:bodyDiv w:val="1"/>
      <w:marLeft w:val="0"/>
      <w:marRight w:val="0"/>
      <w:marTop w:val="0"/>
      <w:marBottom w:val="0"/>
      <w:divBdr>
        <w:top w:val="none" w:sz="0" w:space="0" w:color="auto"/>
        <w:left w:val="none" w:sz="0" w:space="0" w:color="auto"/>
        <w:bottom w:val="none" w:sz="0" w:space="0" w:color="auto"/>
        <w:right w:val="none" w:sz="0" w:space="0" w:color="auto"/>
      </w:divBdr>
    </w:div>
    <w:div w:id="556431292">
      <w:bodyDiv w:val="1"/>
      <w:marLeft w:val="0"/>
      <w:marRight w:val="0"/>
      <w:marTop w:val="0"/>
      <w:marBottom w:val="0"/>
      <w:divBdr>
        <w:top w:val="none" w:sz="0" w:space="0" w:color="auto"/>
        <w:left w:val="none" w:sz="0" w:space="0" w:color="auto"/>
        <w:bottom w:val="none" w:sz="0" w:space="0" w:color="auto"/>
        <w:right w:val="none" w:sz="0" w:space="0" w:color="auto"/>
      </w:divBdr>
    </w:div>
    <w:div w:id="686251807">
      <w:bodyDiv w:val="1"/>
      <w:marLeft w:val="0"/>
      <w:marRight w:val="0"/>
      <w:marTop w:val="0"/>
      <w:marBottom w:val="0"/>
      <w:divBdr>
        <w:top w:val="none" w:sz="0" w:space="0" w:color="auto"/>
        <w:left w:val="none" w:sz="0" w:space="0" w:color="auto"/>
        <w:bottom w:val="none" w:sz="0" w:space="0" w:color="auto"/>
        <w:right w:val="none" w:sz="0" w:space="0" w:color="auto"/>
      </w:divBdr>
    </w:div>
    <w:div w:id="693389518">
      <w:bodyDiv w:val="1"/>
      <w:marLeft w:val="0"/>
      <w:marRight w:val="0"/>
      <w:marTop w:val="0"/>
      <w:marBottom w:val="0"/>
      <w:divBdr>
        <w:top w:val="none" w:sz="0" w:space="0" w:color="auto"/>
        <w:left w:val="none" w:sz="0" w:space="0" w:color="auto"/>
        <w:bottom w:val="none" w:sz="0" w:space="0" w:color="auto"/>
        <w:right w:val="none" w:sz="0" w:space="0" w:color="auto"/>
      </w:divBdr>
    </w:div>
    <w:div w:id="782771229">
      <w:bodyDiv w:val="1"/>
      <w:marLeft w:val="0"/>
      <w:marRight w:val="0"/>
      <w:marTop w:val="0"/>
      <w:marBottom w:val="0"/>
      <w:divBdr>
        <w:top w:val="none" w:sz="0" w:space="0" w:color="auto"/>
        <w:left w:val="none" w:sz="0" w:space="0" w:color="auto"/>
        <w:bottom w:val="none" w:sz="0" w:space="0" w:color="auto"/>
        <w:right w:val="none" w:sz="0" w:space="0" w:color="auto"/>
      </w:divBdr>
    </w:div>
    <w:div w:id="840777867">
      <w:bodyDiv w:val="1"/>
      <w:marLeft w:val="0"/>
      <w:marRight w:val="0"/>
      <w:marTop w:val="0"/>
      <w:marBottom w:val="0"/>
      <w:divBdr>
        <w:top w:val="none" w:sz="0" w:space="0" w:color="auto"/>
        <w:left w:val="none" w:sz="0" w:space="0" w:color="auto"/>
        <w:bottom w:val="none" w:sz="0" w:space="0" w:color="auto"/>
        <w:right w:val="none" w:sz="0" w:space="0" w:color="auto"/>
      </w:divBdr>
    </w:div>
    <w:div w:id="928580566">
      <w:bodyDiv w:val="1"/>
      <w:marLeft w:val="0"/>
      <w:marRight w:val="0"/>
      <w:marTop w:val="0"/>
      <w:marBottom w:val="0"/>
      <w:divBdr>
        <w:top w:val="none" w:sz="0" w:space="0" w:color="auto"/>
        <w:left w:val="none" w:sz="0" w:space="0" w:color="auto"/>
        <w:bottom w:val="none" w:sz="0" w:space="0" w:color="auto"/>
        <w:right w:val="none" w:sz="0" w:space="0" w:color="auto"/>
      </w:divBdr>
    </w:div>
    <w:div w:id="937058496">
      <w:bodyDiv w:val="1"/>
      <w:marLeft w:val="0"/>
      <w:marRight w:val="0"/>
      <w:marTop w:val="0"/>
      <w:marBottom w:val="0"/>
      <w:divBdr>
        <w:top w:val="none" w:sz="0" w:space="0" w:color="auto"/>
        <w:left w:val="none" w:sz="0" w:space="0" w:color="auto"/>
        <w:bottom w:val="none" w:sz="0" w:space="0" w:color="auto"/>
        <w:right w:val="none" w:sz="0" w:space="0" w:color="auto"/>
      </w:divBdr>
    </w:div>
    <w:div w:id="962732611">
      <w:bodyDiv w:val="1"/>
      <w:marLeft w:val="0"/>
      <w:marRight w:val="0"/>
      <w:marTop w:val="0"/>
      <w:marBottom w:val="0"/>
      <w:divBdr>
        <w:top w:val="none" w:sz="0" w:space="0" w:color="auto"/>
        <w:left w:val="none" w:sz="0" w:space="0" w:color="auto"/>
        <w:bottom w:val="none" w:sz="0" w:space="0" w:color="auto"/>
        <w:right w:val="none" w:sz="0" w:space="0" w:color="auto"/>
      </w:divBdr>
    </w:div>
    <w:div w:id="973675118">
      <w:bodyDiv w:val="1"/>
      <w:marLeft w:val="0"/>
      <w:marRight w:val="0"/>
      <w:marTop w:val="0"/>
      <w:marBottom w:val="0"/>
      <w:divBdr>
        <w:top w:val="none" w:sz="0" w:space="0" w:color="auto"/>
        <w:left w:val="none" w:sz="0" w:space="0" w:color="auto"/>
        <w:bottom w:val="none" w:sz="0" w:space="0" w:color="auto"/>
        <w:right w:val="none" w:sz="0" w:space="0" w:color="auto"/>
      </w:divBdr>
    </w:div>
    <w:div w:id="1084493314">
      <w:bodyDiv w:val="1"/>
      <w:marLeft w:val="0"/>
      <w:marRight w:val="0"/>
      <w:marTop w:val="0"/>
      <w:marBottom w:val="0"/>
      <w:divBdr>
        <w:top w:val="none" w:sz="0" w:space="0" w:color="auto"/>
        <w:left w:val="none" w:sz="0" w:space="0" w:color="auto"/>
        <w:bottom w:val="none" w:sz="0" w:space="0" w:color="auto"/>
        <w:right w:val="none" w:sz="0" w:space="0" w:color="auto"/>
      </w:divBdr>
    </w:div>
    <w:div w:id="1234853683">
      <w:bodyDiv w:val="1"/>
      <w:marLeft w:val="0"/>
      <w:marRight w:val="0"/>
      <w:marTop w:val="0"/>
      <w:marBottom w:val="0"/>
      <w:divBdr>
        <w:top w:val="none" w:sz="0" w:space="0" w:color="auto"/>
        <w:left w:val="none" w:sz="0" w:space="0" w:color="auto"/>
        <w:bottom w:val="none" w:sz="0" w:space="0" w:color="auto"/>
        <w:right w:val="none" w:sz="0" w:space="0" w:color="auto"/>
      </w:divBdr>
    </w:div>
    <w:div w:id="1262371355">
      <w:bodyDiv w:val="1"/>
      <w:marLeft w:val="0"/>
      <w:marRight w:val="0"/>
      <w:marTop w:val="0"/>
      <w:marBottom w:val="0"/>
      <w:divBdr>
        <w:top w:val="none" w:sz="0" w:space="0" w:color="auto"/>
        <w:left w:val="none" w:sz="0" w:space="0" w:color="auto"/>
        <w:bottom w:val="none" w:sz="0" w:space="0" w:color="auto"/>
        <w:right w:val="none" w:sz="0" w:space="0" w:color="auto"/>
      </w:divBdr>
    </w:div>
    <w:div w:id="1280643409">
      <w:bodyDiv w:val="1"/>
      <w:marLeft w:val="0"/>
      <w:marRight w:val="0"/>
      <w:marTop w:val="0"/>
      <w:marBottom w:val="0"/>
      <w:divBdr>
        <w:top w:val="none" w:sz="0" w:space="0" w:color="auto"/>
        <w:left w:val="none" w:sz="0" w:space="0" w:color="auto"/>
        <w:bottom w:val="none" w:sz="0" w:space="0" w:color="auto"/>
        <w:right w:val="none" w:sz="0" w:space="0" w:color="auto"/>
      </w:divBdr>
    </w:div>
    <w:div w:id="1291328848">
      <w:bodyDiv w:val="1"/>
      <w:marLeft w:val="0"/>
      <w:marRight w:val="0"/>
      <w:marTop w:val="0"/>
      <w:marBottom w:val="0"/>
      <w:divBdr>
        <w:top w:val="none" w:sz="0" w:space="0" w:color="auto"/>
        <w:left w:val="none" w:sz="0" w:space="0" w:color="auto"/>
        <w:bottom w:val="none" w:sz="0" w:space="0" w:color="auto"/>
        <w:right w:val="none" w:sz="0" w:space="0" w:color="auto"/>
      </w:divBdr>
    </w:div>
    <w:div w:id="1292129517">
      <w:bodyDiv w:val="1"/>
      <w:marLeft w:val="0"/>
      <w:marRight w:val="0"/>
      <w:marTop w:val="0"/>
      <w:marBottom w:val="0"/>
      <w:divBdr>
        <w:top w:val="none" w:sz="0" w:space="0" w:color="auto"/>
        <w:left w:val="none" w:sz="0" w:space="0" w:color="auto"/>
        <w:bottom w:val="none" w:sz="0" w:space="0" w:color="auto"/>
        <w:right w:val="none" w:sz="0" w:space="0" w:color="auto"/>
      </w:divBdr>
    </w:div>
    <w:div w:id="1386635534">
      <w:bodyDiv w:val="1"/>
      <w:marLeft w:val="0"/>
      <w:marRight w:val="0"/>
      <w:marTop w:val="0"/>
      <w:marBottom w:val="0"/>
      <w:divBdr>
        <w:top w:val="none" w:sz="0" w:space="0" w:color="auto"/>
        <w:left w:val="none" w:sz="0" w:space="0" w:color="auto"/>
        <w:bottom w:val="none" w:sz="0" w:space="0" w:color="auto"/>
        <w:right w:val="none" w:sz="0" w:space="0" w:color="auto"/>
      </w:divBdr>
    </w:div>
    <w:div w:id="1407876228">
      <w:bodyDiv w:val="1"/>
      <w:marLeft w:val="0"/>
      <w:marRight w:val="0"/>
      <w:marTop w:val="0"/>
      <w:marBottom w:val="0"/>
      <w:divBdr>
        <w:top w:val="none" w:sz="0" w:space="0" w:color="auto"/>
        <w:left w:val="none" w:sz="0" w:space="0" w:color="auto"/>
        <w:bottom w:val="none" w:sz="0" w:space="0" w:color="auto"/>
        <w:right w:val="none" w:sz="0" w:space="0" w:color="auto"/>
      </w:divBdr>
    </w:div>
    <w:div w:id="1409768440">
      <w:bodyDiv w:val="1"/>
      <w:marLeft w:val="0"/>
      <w:marRight w:val="0"/>
      <w:marTop w:val="0"/>
      <w:marBottom w:val="0"/>
      <w:divBdr>
        <w:top w:val="none" w:sz="0" w:space="0" w:color="auto"/>
        <w:left w:val="none" w:sz="0" w:space="0" w:color="auto"/>
        <w:bottom w:val="none" w:sz="0" w:space="0" w:color="auto"/>
        <w:right w:val="none" w:sz="0" w:space="0" w:color="auto"/>
      </w:divBdr>
    </w:div>
    <w:div w:id="1426460165">
      <w:bodyDiv w:val="1"/>
      <w:marLeft w:val="0"/>
      <w:marRight w:val="0"/>
      <w:marTop w:val="0"/>
      <w:marBottom w:val="0"/>
      <w:divBdr>
        <w:top w:val="none" w:sz="0" w:space="0" w:color="auto"/>
        <w:left w:val="none" w:sz="0" w:space="0" w:color="auto"/>
        <w:bottom w:val="none" w:sz="0" w:space="0" w:color="auto"/>
        <w:right w:val="none" w:sz="0" w:space="0" w:color="auto"/>
      </w:divBdr>
    </w:div>
    <w:div w:id="1438328935">
      <w:bodyDiv w:val="1"/>
      <w:marLeft w:val="0"/>
      <w:marRight w:val="0"/>
      <w:marTop w:val="0"/>
      <w:marBottom w:val="0"/>
      <w:divBdr>
        <w:top w:val="none" w:sz="0" w:space="0" w:color="auto"/>
        <w:left w:val="none" w:sz="0" w:space="0" w:color="auto"/>
        <w:bottom w:val="none" w:sz="0" w:space="0" w:color="auto"/>
        <w:right w:val="none" w:sz="0" w:space="0" w:color="auto"/>
      </w:divBdr>
    </w:div>
    <w:div w:id="1502625496">
      <w:bodyDiv w:val="1"/>
      <w:marLeft w:val="0"/>
      <w:marRight w:val="0"/>
      <w:marTop w:val="0"/>
      <w:marBottom w:val="0"/>
      <w:divBdr>
        <w:top w:val="none" w:sz="0" w:space="0" w:color="auto"/>
        <w:left w:val="none" w:sz="0" w:space="0" w:color="auto"/>
        <w:bottom w:val="none" w:sz="0" w:space="0" w:color="auto"/>
        <w:right w:val="none" w:sz="0" w:space="0" w:color="auto"/>
      </w:divBdr>
    </w:div>
    <w:div w:id="1623612139">
      <w:bodyDiv w:val="1"/>
      <w:marLeft w:val="0"/>
      <w:marRight w:val="0"/>
      <w:marTop w:val="0"/>
      <w:marBottom w:val="0"/>
      <w:divBdr>
        <w:top w:val="none" w:sz="0" w:space="0" w:color="auto"/>
        <w:left w:val="none" w:sz="0" w:space="0" w:color="auto"/>
        <w:bottom w:val="none" w:sz="0" w:space="0" w:color="auto"/>
        <w:right w:val="none" w:sz="0" w:space="0" w:color="auto"/>
      </w:divBdr>
    </w:div>
    <w:div w:id="1649748641">
      <w:bodyDiv w:val="1"/>
      <w:marLeft w:val="0"/>
      <w:marRight w:val="0"/>
      <w:marTop w:val="0"/>
      <w:marBottom w:val="0"/>
      <w:divBdr>
        <w:top w:val="none" w:sz="0" w:space="0" w:color="auto"/>
        <w:left w:val="none" w:sz="0" w:space="0" w:color="auto"/>
        <w:bottom w:val="none" w:sz="0" w:space="0" w:color="auto"/>
        <w:right w:val="none" w:sz="0" w:space="0" w:color="auto"/>
      </w:divBdr>
    </w:div>
    <w:div w:id="1767964782">
      <w:bodyDiv w:val="1"/>
      <w:marLeft w:val="0"/>
      <w:marRight w:val="0"/>
      <w:marTop w:val="0"/>
      <w:marBottom w:val="0"/>
      <w:divBdr>
        <w:top w:val="none" w:sz="0" w:space="0" w:color="auto"/>
        <w:left w:val="none" w:sz="0" w:space="0" w:color="auto"/>
        <w:bottom w:val="none" w:sz="0" w:space="0" w:color="auto"/>
        <w:right w:val="none" w:sz="0" w:space="0" w:color="auto"/>
      </w:divBdr>
    </w:div>
    <w:div w:id="1856307492">
      <w:bodyDiv w:val="1"/>
      <w:marLeft w:val="0"/>
      <w:marRight w:val="0"/>
      <w:marTop w:val="0"/>
      <w:marBottom w:val="0"/>
      <w:divBdr>
        <w:top w:val="none" w:sz="0" w:space="0" w:color="auto"/>
        <w:left w:val="none" w:sz="0" w:space="0" w:color="auto"/>
        <w:bottom w:val="none" w:sz="0" w:space="0" w:color="auto"/>
        <w:right w:val="none" w:sz="0" w:space="0" w:color="auto"/>
      </w:divBdr>
    </w:div>
    <w:div w:id="1872649340">
      <w:bodyDiv w:val="1"/>
      <w:marLeft w:val="0"/>
      <w:marRight w:val="0"/>
      <w:marTop w:val="0"/>
      <w:marBottom w:val="0"/>
      <w:divBdr>
        <w:top w:val="none" w:sz="0" w:space="0" w:color="auto"/>
        <w:left w:val="none" w:sz="0" w:space="0" w:color="auto"/>
        <w:bottom w:val="none" w:sz="0" w:space="0" w:color="auto"/>
        <w:right w:val="none" w:sz="0" w:space="0" w:color="auto"/>
      </w:divBdr>
    </w:div>
    <w:div w:id="1897546877">
      <w:bodyDiv w:val="1"/>
      <w:marLeft w:val="0"/>
      <w:marRight w:val="0"/>
      <w:marTop w:val="0"/>
      <w:marBottom w:val="0"/>
      <w:divBdr>
        <w:top w:val="none" w:sz="0" w:space="0" w:color="auto"/>
        <w:left w:val="none" w:sz="0" w:space="0" w:color="auto"/>
        <w:bottom w:val="none" w:sz="0" w:space="0" w:color="auto"/>
        <w:right w:val="none" w:sz="0" w:space="0" w:color="auto"/>
      </w:divBdr>
    </w:div>
    <w:div w:id="1995059913">
      <w:bodyDiv w:val="1"/>
      <w:marLeft w:val="0"/>
      <w:marRight w:val="0"/>
      <w:marTop w:val="0"/>
      <w:marBottom w:val="0"/>
      <w:divBdr>
        <w:top w:val="none" w:sz="0" w:space="0" w:color="auto"/>
        <w:left w:val="none" w:sz="0" w:space="0" w:color="auto"/>
        <w:bottom w:val="none" w:sz="0" w:space="0" w:color="auto"/>
        <w:right w:val="none" w:sz="0" w:space="0" w:color="auto"/>
      </w:divBdr>
    </w:div>
    <w:div w:id="2031563663">
      <w:bodyDiv w:val="1"/>
      <w:marLeft w:val="0"/>
      <w:marRight w:val="0"/>
      <w:marTop w:val="0"/>
      <w:marBottom w:val="0"/>
      <w:divBdr>
        <w:top w:val="none" w:sz="0" w:space="0" w:color="auto"/>
        <w:left w:val="none" w:sz="0" w:space="0" w:color="auto"/>
        <w:bottom w:val="none" w:sz="0" w:space="0" w:color="auto"/>
        <w:right w:val="none" w:sz="0" w:space="0" w:color="auto"/>
      </w:divBdr>
    </w:div>
    <w:div w:id="2074425023">
      <w:bodyDiv w:val="1"/>
      <w:marLeft w:val="0"/>
      <w:marRight w:val="0"/>
      <w:marTop w:val="0"/>
      <w:marBottom w:val="0"/>
      <w:divBdr>
        <w:top w:val="none" w:sz="0" w:space="0" w:color="auto"/>
        <w:left w:val="none" w:sz="0" w:space="0" w:color="auto"/>
        <w:bottom w:val="none" w:sz="0" w:space="0" w:color="auto"/>
        <w:right w:val="none" w:sz="0" w:space="0" w:color="auto"/>
      </w:divBdr>
    </w:div>
    <w:div w:id="21279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4413-DD8B-4CDC-A05B-35649E1F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Simply Comply Ltd</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Bernstein</dc:creator>
  <cp:lastModifiedBy>Josh Levey (Richdale)</cp:lastModifiedBy>
  <cp:revision>5</cp:revision>
  <cp:lastPrinted>2019-10-27T13:29:00Z</cp:lastPrinted>
  <dcterms:created xsi:type="dcterms:W3CDTF">2017-07-12T09:18:00Z</dcterms:created>
  <dcterms:modified xsi:type="dcterms:W3CDTF">2019-10-27T13:29:00Z</dcterms:modified>
</cp:coreProperties>
</file>